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16</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1" w:name="_GoBack"/>
      <w:r>
        <w:rPr>
          <w:rFonts w:hint="eastAsia" w:ascii="Arial" w:hAnsi="Arial" w:cs="Arial"/>
          <w:b/>
          <w:sz w:val="24"/>
          <w:szCs w:val="24"/>
        </w:rPr>
        <w:t>R4-</w:t>
      </w:r>
      <w:r>
        <w:rPr>
          <w:rFonts w:hint="eastAsia" w:ascii="Arial" w:hAnsi="Arial" w:cs="Arial"/>
          <w:b/>
          <w:sz w:val="24"/>
          <w:szCs w:val="24"/>
          <w:lang w:val="en-US" w:eastAsia="zh-CN"/>
        </w:rPr>
        <w:t>2510447</w:t>
      </w:r>
      <w:bookmarkEnd w:id="1"/>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0" w:firstLine="0"/>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Bengaluru, India, August 25th – 29th,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0" w:firstLine="0"/>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7.25.3.3</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Conditional Intra-CU LTM</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6"/>
        <w:tabs>
          <w:tab w:val="left" w:pos="567"/>
          <w:tab w:val="clear" w:pos="1985"/>
        </w:tabs>
        <w:adjustRightInd w:val="0"/>
        <w:spacing w:before="0" w:beforeLines="0" w:after="0" w:afterLines="0"/>
        <w:ind w:left="510" w:hanging="510"/>
      </w:pPr>
      <w:r>
        <w:t>Introduction</w:t>
      </w:r>
    </w:p>
    <w:p>
      <w:pPr>
        <w:spacing w:before="0" w:beforeLines="0" w:afterLines="0"/>
        <w:rPr>
          <w:rFonts w:hint="default"/>
          <w:lang w:val="en-US" w:eastAsia="zh-CN"/>
        </w:rPr>
      </w:pPr>
      <w:r>
        <w:rPr>
          <w:rFonts w:hint="eastAsia"/>
          <w:lang w:val="en-US" w:eastAsia="zh-CN"/>
        </w:rPr>
        <w:t>In Rel-18, LTM was introduced to reduce handover delay and interruption time compared to L3 based mobility. As mentioned in WID [1], LTM as introduced in Rel-18 has a number of limitations compared to L3 mobility. In Rel-19, these limitations should be removed as much as possible.</w:t>
      </w:r>
    </w:p>
    <w:p>
      <w:pPr>
        <w:pStyle w:val="56"/>
        <w:tabs>
          <w:tab w:val="left" w:pos="567"/>
          <w:tab w:val="clear" w:pos="1985"/>
        </w:tabs>
        <w:adjustRightInd w:val="0"/>
        <w:spacing w:before="0" w:beforeLines="0" w:after="0" w:afterLines="0"/>
        <w:ind w:left="510" w:hanging="510"/>
        <w:rPr>
          <w:rFonts w:hint="eastAsia"/>
          <w:lang w:val="en-US" w:eastAsia="zh-CN"/>
        </w:rPr>
      </w:pPr>
      <w:r>
        <w:rPr>
          <w:rFonts w:hint="eastAsia"/>
        </w:rPr>
        <w:t>Discussion</w:t>
      </w:r>
    </w:p>
    <w:p>
      <w:pPr>
        <w:rPr>
          <w:rFonts w:hint="eastAsia"/>
          <w:lang w:val="en-US" w:eastAsia="zh-CN"/>
        </w:rPr>
      </w:pPr>
      <w:r>
        <w:rPr>
          <w:rFonts w:hint="eastAsia"/>
          <w:lang w:val="en-US" w:eastAsia="zh-CN"/>
        </w:rPr>
        <w:t xml:space="preserve">Compared to R18 LTM, </w:t>
      </w:r>
      <w:r>
        <w:rPr>
          <w:bCs/>
        </w:rPr>
        <w:t>conditional Intra-CU LTM</w:t>
      </w:r>
      <w:r>
        <w:rPr>
          <w:rFonts w:hint="eastAsia"/>
          <w:bCs/>
          <w:lang w:val="en-US" w:eastAsia="zh-CN"/>
        </w:rPr>
        <w:t xml:space="preserve"> should be supported in R19</w:t>
      </w:r>
      <w:r>
        <w:rPr>
          <w:rFonts w:hint="eastAsia"/>
          <w:lang w:val="en-US" w:eastAsia="zh-CN"/>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4" w:hRule="atLeast"/>
        </w:trPr>
        <w:tc>
          <w:tcPr>
            <w:tcW w:w="9629" w:type="dxa"/>
          </w:tcPr>
          <w:p>
            <w:pPr>
              <w:numPr>
                <w:ilvl w:val="0"/>
                <w:numId w:val="4"/>
              </w:numPr>
              <w:spacing w:after="0"/>
              <w:rPr>
                <w:bCs/>
              </w:rPr>
            </w:pPr>
            <w:r>
              <w:rPr>
                <w:bCs/>
              </w:rPr>
              <w:t>Specify support of conditional Intra-CU LTM [RAN2, RAN3, RAN1]</w:t>
            </w:r>
          </w:p>
          <w:p>
            <w:pPr>
              <w:numPr>
                <w:ilvl w:val="1"/>
                <w:numId w:val="4"/>
              </w:numPr>
              <w:spacing w:after="0"/>
              <w:rPr>
                <w:bCs/>
              </w:rPr>
            </w:pPr>
            <w:r>
              <w:rPr>
                <w:bCs/>
              </w:rPr>
              <w:t>Specify UE evaluated conditions for triggering LTM</w:t>
            </w:r>
          </w:p>
          <w:p>
            <w:pPr>
              <w:numPr>
                <w:ilvl w:val="1"/>
                <w:numId w:val="4"/>
              </w:numPr>
              <w:spacing w:after="0"/>
              <w:rPr>
                <w:bCs/>
              </w:rPr>
            </w:pPr>
            <w:r>
              <w:rPr>
                <w:bCs/>
              </w:rPr>
              <w:t>Aim to support conditional LTM including subsequent LTM</w:t>
            </w:r>
          </w:p>
          <w:p>
            <w:pPr>
              <w:numPr>
                <w:ilvl w:val="1"/>
                <w:numId w:val="4"/>
              </w:numPr>
              <w:spacing w:after="0"/>
              <w:rPr>
                <w:bCs/>
              </w:rPr>
            </w:pPr>
            <w:r>
              <w:rPr>
                <w:bCs/>
              </w:rPr>
              <w:t xml:space="preserve">Limit specifying the conditional LTM to the scenario where the UE is in non-DC </w:t>
            </w:r>
          </w:p>
          <w:p/>
          <w:p>
            <w:pPr>
              <w:numPr>
                <w:ilvl w:val="0"/>
                <w:numId w:val="4"/>
              </w:numPr>
              <w:spacing w:after="0"/>
              <w:rPr>
                <w:bCs/>
              </w:rPr>
            </w:pPr>
            <w:r>
              <w:rPr>
                <w:bCs/>
              </w:rPr>
              <w:t>Specify RRM requirements related to the above objectives as necessary [RAN4]</w:t>
            </w:r>
          </w:p>
          <w:p>
            <w:pPr>
              <w:pStyle w:val="94"/>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before="157" w:beforeLines="50"/>
        <w:rPr>
          <w:rFonts w:hint="eastAsia"/>
          <w:lang w:val="en-US" w:eastAsia="zh-CN"/>
        </w:rPr>
      </w:pPr>
      <w:r>
        <w:t>LTM as introduced in Rel-18 offers short interruption time but not with the same level of robustness as the conditional L3 mobility procedures. In Rel-19, enhancements should be specified so that the system can benefit from both the high robustness and short interruption.</w:t>
      </w:r>
      <w:r>
        <w:rPr>
          <w:rFonts w:hint="eastAsia"/>
          <w:lang w:val="en-US" w:eastAsia="zh-CN"/>
        </w:rPr>
        <w:t xml:space="preserve"> It</w:t>
      </w:r>
      <w:r>
        <w:rPr>
          <w:rFonts w:hint="default"/>
          <w:lang w:val="en-US" w:eastAsia="zh-CN"/>
        </w:rPr>
        <w:t>’</w:t>
      </w:r>
      <w:r>
        <w:rPr>
          <w:rFonts w:hint="eastAsia"/>
          <w:lang w:val="en-US" w:eastAsia="zh-CN"/>
        </w:rPr>
        <w:t>s beneficial to combine LTM and conditional L3 mobility procedures and RAN4 needs to define requirements based on RAN2</w:t>
      </w:r>
      <w:r>
        <w:rPr>
          <w:rFonts w:hint="default"/>
          <w:lang w:val="en-US" w:eastAsia="zh-CN"/>
        </w:rPr>
        <w:t>’</w:t>
      </w:r>
      <w:r>
        <w:rPr>
          <w:rFonts w:hint="eastAsia"/>
          <w:lang w:val="en-US" w:eastAsia="zh-CN"/>
        </w:rPr>
        <w:t xml:space="preserve">s design. </w:t>
      </w:r>
    </w:p>
    <w:p>
      <w:pPr>
        <w:spacing w:before="157" w:beforeLines="50"/>
        <w:rPr>
          <w:rFonts w:hint="eastAsia"/>
          <w:lang w:val="en-US" w:eastAsia="zh-CN"/>
        </w:rPr>
      </w:pPr>
      <w:r>
        <w:rPr>
          <w:rFonts w:hint="eastAsia"/>
          <w:lang w:val="en-US" w:eastAsia="zh-CN"/>
        </w:rPr>
        <w:t xml:space="preserve">From the objective, </w:t>
      </w:r>
      <w:r>
        <w:rPr>
          <w:bCs/>
        </w:rPr>
        <w:t>UE evaluated conditions</w:t>
      </w:r>
      <w:r>
        <w:rPr>
          <w:rFonts w:hint="eastAsia"/>
          <w:bCs/>
          <w:lang w:val="en-US" w:eastAsia="zh-CN"/>
        </w:rPr>
        <w:t xml:space="preserve"> will be specified by other groups to trigger LTM. RAN4 should define conditional cell switch delay requirement, both </w:t>
      </w:r>
      <w:r>
        <w:t>intra-frequency and inter-frequency</w:t>
      </w:r>
      <w:r>
        <w:rPr>
          <w:rFonts w:hint="eastAsia"/>
          <w:lang w:val="en-US" w:eastAsia="zh-CN"/>
        </w:rPr>
        <w:t xml:space="preserve"> need be considered. Meanwhile, t</w:t>
      </w:r>
      <w:r>
        <w:t xml:space="preserve">he requirements are applicable to conditional </w:t>
      </w:r>
      <w:r>
        <w:rPr>
          <w:rFonts w:hint="eastAsia"/>
          <w:lang w:val="en-US" w:eastAsia="zh-CN"/>
        </w:rPr>
        <w:t>cell switch</w:t>
      </w:r>
      <w:r>
        <w:t xml:space="preserve"> to change the NR PCell to another NR cell.</w:t>
      </w:r>
      <w:r>
        <w:rPr>
          <w:rFonts w:hint="eastAsia"/>
          <w:lang w:val="en-US" w:eastAsia="zh-CN"/>
        </w:rPr>
        <w:t xml:space="preserve"> The relevant requirements can refer to the conditional handover of L3 in section 6.1.4.</w:t>
      </w:r>
    </w:p>
    <w:p>
      <w:pPr>
        <w:spacing w:before="157" w:beforeLines="50"/>
        <w:rPr>
          <w:rFonts w:hint="default"/>
          <w:b w:val="0"/>
          <w:bCs w:val="0"/>
          <w:color w:val="auto"/>
          <w:sz w:val="21"/>
          <w:szCs w:val="21"/>
          <w:lang w:val="en-US" w:eastAsia="zh-CN"/>
        </w:rPr>
      </w:pPr>
      <w:r>
        <w:rPr>
          <w:rFonts w:hint="eastAsia"/>
          <w:b w:val="0"/>
          <w:bCs w:val="0"/>
          <w:color w:val="auto"/>
          <w:sz w:val="21"/>
          <w:szCs w:val="21"/>
          <w:lang w:val="en-US" w:eastAsia="zh-CN"/>
        </w:rPr>
        <w:t xml:space="preserve">In last meeting, RAN4 has reached agreement that CHO requirements framework can be used as baseline for Conditional LTM. As to the definiation of components, we have discussed one by one and there were still some </w:t>
      </w:r>
      <w:r>
        <w:rPr>
          <w:rFonts w:hint="eastAsia"/>
          <w:b w:val="0"/>
          <w:bCs w:val="0"/>
          <w:color w:val="auto"/>
          <w:sz w:val="21"/>
          <w:szCs w:val="21"/>
          <w:lang w:val="en-US" w:eastAsia="zh-CN"/>
        </w:rPr>
        <w:t>issues</w:t>
      </w:r>
      <w:r>
        <w:rPr>
          <w:rFonts w:hint="eastAsia"/>
          <w:b w:val="0"/>
          <w:bCs w:val="0"/>
          <w:color w:val="auto"/>
          <w:sz w:val="21"/>
          <w:szCs w:val="21"/>
          <w:lang w:val="en-US" w:eastAsia="zh-CN"/>
        </w:rPr>
        <w:t xml:space="preserve"> need to be considered in this meeting.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29" w:hRule="atLeast"/>
        </w:trPr>
        <w:tc>
          <w:tcPr>
            <w:tcW w:w="9629" w:type="dxa"/>
          </w:tcPr>
          <w:p>
            <w:pPr>
              <w:pStyle w:val="6"/>
              <w:bidi w:val="0"/>
              <w:ind w:left="0" w:firstLine="0"/>
              <w:rPr>
                <w:rFonts w:eastAsiaTheme="minorEastAsia"/>
                <w:bCs/>
                <w:vertAlign w:val="subscript"/>
              </w:rPr>
            </w:pPr>
            <w:r>
              <w:t xml:space="preserve">Issue </w:t>
            </w:r>
            <w:r>
              <w:rPr>
                <w:rFonts w:eastAsiaTheme="minorEastAsia"/>
              </w:rPr>
              <w:t>1-2</w:t>
            </w:r>
            <w:r>
              <w:t>-</w:t>
            </w:r>
            <w:r>
              <w:rPr>
                <w:rFonts w:hint="eastAsia" w:eastAsiaTheme="minorEastAsia"/>
                <w:lang w:eastAsia="zh-CN"/>
              </w:rPr>
              <w:t>2</w:t>
            </w:r>
            <w:r>
              <w:t xml:space="preserve">: </w:t>
            </w:r>
            <w:r>
              <w:rPr>
                <w:bCs/>
              </w:rPr>
              <w:t>T</w:t>
            </w:r>
            <w:r>
              <w:rPr>
                <w:bCs/>
                <w:vertAlign w:val="subscript"/>
              </w:rPr>
              <w:t>measure</w:t>
            </w:r>
          </w:p>
          <w:p>
            <w:pPr>
              <w:spacing w:after="120"/>
              <w:rPr>
                <w:rFonts w:eastAsiaTheme="minorEastAsia"/>
                <w:b/>
                <w:color w:val="000000" w:themeColor="text1"/>
                <w:sz w:val="20"/>
                <w:szCs w:val="20"/>
                <w:lang w:val="en-US"/>
                <w14:textFill>
                  <w14:solidFill>
                    <w14:schemeClr w14:val="tx1"/>
                  </w14:solidFill>
                </w14:textFill>
              </w:rPr>
            </w:pPr>
            <w:r>
              <w:rPr>
                <w:rFonts w:eastAsiaTheme="minorEastAsia"/>
                <w:b/>
                <w:color w:val="000000" w:themeColor="text1"/>
                <w:sz w:val="20"/>
                <w:szCs w:val="20"/>
                <w:lang w:val="en-US"/>
                <w14:textFill>
                  <w14:solidFill>
                    <w14:schemeClr w14:val="tx1"/>
                  </w14:solidFill>
                </w14:textFill>
              </w:rPr>
              <w:t>&lt; Agreement &gt;</w:t>
            </w:r>
          </w:p>
          <w:p>
            <w:pPr>
              <w:snapToGrid w:val="0"/>
              <w:spacing w:after="120"/>
              <w:ind w:left="630" w:leftChars="300"/>
              <w:rPr>
                <w:rFonts w:eastAsia="宋体"/>
                <w:sz w:val="21"/>
                <w:szCs w:val="21"/>
                <w:highlight w:val="none"/>
                <w:lang w:val="en-US"/>
              </w:rPr>
            </w:pPr>
            <w:r>
              <w:rPr>
                <w:rFonts w:eastAsia="宋体"/>
                <w:sz w:val="21"/>
                <w:szCs w:val="21"/>
                <w:highlight w:val="none"/>
              </w:rPr>
              <w:t xml:space="preserve">In C-LTM delay, </w:t>
            </w:r>
            <w:r>
              <w:rPr>
                <w:rFonts w:eastAsia="宋体"/>
                <w:sz w:val="21"/>
                <w:szCs w:val="21"/>
                <w:highlight w:val="none"/>
                <w:lang w:val="en-US"/>
              </w:rPr>
              <w:t>T</w:t>
            </w:r>
            <w:r>
              <w:rPr>
                <w:rFonts w:eastAsia="宋体"/>
                <w:sz w:val="21"/>
                <w:szCs w:val="21"/>
                <w:highlight w:val="none"/>
                <w:vertAlign w:val="subscript"/>
                <w:lang w:val="en-US"/>
              </w:rPr>
              <w:t>measure</w:t>
            </w:r>
            <w:r>
              <w:rPr>
                <w:rFonts w:eastAsia="宋体"/>
                <w:sz w:val="21"/>
                <w:szCs w:val="21"/>
                <w:highlight w:val="none"/>
                <w:lang w:val="en-US"/>
              </w:rPr>
              <w:t xml:space="preserve"> is measurement time. It is defined from the end of T</w:t>
            </w:r>
            <w:r>
              <w:rPr>
                <w:rFonts w:eastAsia="宋体"/>
                <w:sz w:val="21"/>
                <w:szCs w:val="21"/>
                <w:highlight w:val="none"/>
                <w:vertAlign w:val="subscript"/>
                <w:lang w:val="en-US"/>
              </w:rPr>
              <w:t>Event_DU</w:t>
            </w:r>
            <w:r>
              <w:rPr>
                <w:rFonts w:eastAsia="宋体"/>
                <w:sz w:val="21"/>
                <w:szCs w:val="21"/>
                <w:highlight w:val="none"/>
                <w:lang w:val="en-US"/>
              </w:rPr>
              <w:t xml:space="preserve"> until</w:t>
            </w:r>
            <w:r>
              <w:rPr>
                <w:bCs/>
                <w:highlight w:val="none"/>
              </w:rPr>
              <w:t xml:space="preserve"> UE starts </w:t>
            </w:r>
            <w:r>
              <w:rPr>
                <w:highlight w:val="none"/>
                <w:lang w:eastAsia="en-GB"/>
              </w:rPr>
              <w:t>T</w:t>
            </w:r>
            <w:r>
              <w:rPr>
                <w:color w:val="000000" w:themeColor="text1"/>
                <w:highlight w:val="none"/>
                <w:vertAlign w:val="subscript"/>
                <w:lang w:val="en-US"/>
                <w14:textFill>
                  <w14:solidFill>
                    <w14:schemeClr w14:val="tx1"/>
                  </w14:solidFill>
                </w14:textFill>
              </w:rPr>
              <w:t>CLTM-RRC-processing</w:t>
            </w:r>
            <w:r>
              <w:rPr>
                <w:bCs/>
                <w:highlight w:val="none"/>
              </w:rPr>
              <w:t xml:space="preserve"> to a target cell.</w:t>
            </w:r>
          </w:p>
          <w:p>
            <w:pPr>
              <w:snapToGrid w:val="0"/>
              <w:spacing w:after="120"/>
              <w:ind w:left="630" w:leftChars="300"/>
              <w:rPr>
                <w:rFonts w:eastAsia="宋体"/>
                <w:color w:val="auto"/>
                <w:sz w:val="21"/>
                <w:szCs w:val="21"/>
                <w:highlight w:val="none"/>
                <w:u w:val="single"/>
                <w:lang w:val="en-US"/>
              </w:rPr>
            </w:pPr>
            <w:r>
              <w:rPr>
                <w:rFonts w:eastAsia="宋体"/>
                <w:sz w:val="21"/>
                <w:szCs w:val="21"/>
                <w:highlight w:val="none"/>
                <w:u w:val="single"/>
                <w:lang w:val="en-US"/>
              </w:rPr>
              <w:t>For</w:t>
            </w:r>
            <w:r>
              <w:rPr>
                <w:rFonts w:eastAsia="宋体"/>
                <w:color w:val="auto"/>
                <w:sz w:val="21"/>
                <w:szCs w:val="21"/>
                <w:highlight w:val="none"/>
                <w:u w:val="single"/>
                <w:lang w:val="en-US"/>
              </w:rPr>
              <w:t xml:space="preserve"> SSB based L1-RSRP measurement:</w:t>
            </w:r>
          </w:p>
          <w:p>
            <w:pPr>
              <w:numPr>
                <w:ilvl w:val="0"/>
                <w:numId w:val="5"/>
              </w:numPr>
              <w:snapToGrid w:val="0"/>
              <w:spacing w:after="120"/>
              <w:ind w:left="1050" w:leftChars="300" w:hanging="420" w:hangingChars="200"/>
              <w:rPr>
                <w:rFonts w:eastAsia="宋体"/>
                <w:color w:val="auto"/>
                <w:sz w:val="21"/>
                <w:szCs w:val="21"/>
                <w:highlight w:val="none"/>
                <w:lang w:val="en-US"/>
              </w:rPr>
            </w:pPr>
            <w:r>
              <w:rPr>
                <w:rFonts w:eastAsia="宋体"/>
                <w:color w:val="auto"/>
                <w:sz w:val="21"/>
                <w:szCs w:val="21"/>
                <w:highlight w:val="none"/>
                <w:lang w:val="en-US"/>
              </w:rPr>
              <w:t>T</w:t>
            </w:r>
            <w:r>
              <w:rPr>
                <w:rFonts w:eastAsia="宋体"/>
                <w:color w:val="auto"/>
                <w:sz w:val="21"/>
                <w:szCs w:val="21"/>
                <w:highlight w:val="none"/>
                <w:vertAlign w:val="subscript"/>
                <w:lang w:val="en-US"/>
              </w:rPr>
              <w:t>measure</w:t>
            </w:r>
            <w:r>
              <w:rPr>
                <w:rFonts w:eastAsia="宋体"/>
                <w:color w:val="auto"/>
                <w:sz w:val="21"/>
                <w:szCs w:val="21"/>
                <w:highlight w:val="none"/>
                <w:lang w:val="en-US"/>
              </w:rPr>
              <w:t xml:space="preserve"> is SSB based L1-RSRP measurement period in R18 LTM plus SSB index acquisition time if needed.</w:t>
            </w:r>
          </w:p>
          <w:p>
            <w:pPr>
              <w:pStyle w:val="35"/>
              <w:numPr>
                <w:ilvl w:val="0"/>
                <w:numId w:val="6"/>
              </w:numPr>
              <w:snapToGrid w:val="0"/>
              <w:spacing w:after="120"/>
              <w:ind w:left="1758" w:leftChars="667" w:hanging="357" w:firstLineChars="0"/>
              <w:rPr>
                <w:rFonts w:eastAsia="宋体"/>
                <w:color w:val="auto"/>
                <w:sz w:val="21"/>
                <w:szCs w:val="21"/>
                <w:highlight w:val="none"/>
                <w:lang w:val="en-US"/>
              </w:rPr>
            </w:pPr>
            <w:r>
              <w:rPr>
                <w:rFonts w:eastAsia="宋体"/>
                <w:color w:val="auto"/>
                <w:sz w:val="21"/>
                <w:szCs w:val="21"/>
                <w:highlight w:val="none"/>
                <w:lang w:val="en-US"/>
              </w:rPr>
              <w:t>Measurement latency for both serving and candidate cells need to be considered, and follow the definition of measurement delay in the event-triggered L1 reporting delay discussed under the corresponding agenda item.</w:t>
            </w:r>
          </w:p>
          <w:p>
            <w:pPr>
              <w:snapToGrid w:val="0"/>
              <w:spacing w:after="120"/>
              <w:ind w:left="630" w:leftChars="300"/>
              <w:rPr>
                <w:rFonts w:eastAsia="宋体"/>
                <w:color w:val="auto"/>
                <w:sz w:val="21"/>
                <w:szCs w:val="21"/>
                <w:highlight w:val="none"/>
                <w:u w:val="single"/>
                <w:lang w:val="en-US"/>
              </w:rPr>
            </w:pPr>
            <w:r>
              <w:rPr>
                <w:rFonts w:eastAsia="宋体"/>
                <w:color w:val="auto"/>
                <w:sz w:val="21"/>
                <w:szCs w:val="21"/>
                <w:highlight w:val="none"/>
                <w:u w:val="single"/>
                <w:lang w:val="en-US"/>
              </w:rPr>
              <w:t>For SSB based L3-RSRP measurement:</w:t>
            </w:r>
          </w:p>
          <w:p>
            <w:pPr>
              <w:pStyle w:val="35"/>
              <w:numPr>
                <w:ilvl w:val="0"/>
                <w:numId w:val="5"/>
              </w:numPr>
              <w:snapToGrid w:val="0"/>
              <w:spacing w:after="120"/>
              <w:ind w:left="1050" w:leftChars="300" w:hanging="420" w:hangingChars="200"/>
              <w:rPr>
                <w:rFonts w:eastAsia="宋体"/>
                <w:color w:val="auto"/>
                <w:sz w:val="21"/>
                <w:szCs w:val="21"/>
                <w:highlight w:val="none"/>
                <w:lang w:val="en-US"/>
              </w:rPr>
            </w:pPr>
            <w:r>
              <w:rPr>
                <w:rFonts w:eastAsia="宋体"/>
                <w:color w:val="auto"/>
                <w:sz w:val="21"/>
                <w:szCs w:val="21"/>
                <w:highlight w:val="none"/>
                <w:lang w:val="en-US"/>
              </w:rPr>
              <w:t>Reuse T</w:t>
            </w:r>
            <w:r>
              <w:rPr>
                <w:rFonts w:eastAsia="宋体"/>
                <w:color w:val="auto"/>
                <w:sz w:val="21"/>
                <w:szCs w:val="21"/>
                <w:highlight w:val="none"/>
                <w:vertAlign w:val="subscript"/>
                <w:lang w:val="en-US"/>
              </w:rPr>
              <w:t>measure</w:t>
            </w:r>
            <w:r>
              <w:rPr>
                <w:rFonts w:eastAsia="宋体"/>
                <w:color w:val="auto"/>
                <w:sz w:val="21"/>
                <w:szCs w:val="21"/>
                <w:highlight w:val="none"/>
                <w:lang w:val="en-US"/>
              </w:rPr>
              <w:t xml:space="preserve"> in CHO.</w:t>
            </w:r>
          </w:p>
          <w:p>
            <w:pPr>
              <w:snapToGrid w:val="0"/>
              <w:spacing w:after="120"/>
              <w:ind w:left="630" w:leftChars="300"/>
              <w:rPr>
                <w:rFonts w:eastAsia="宋体"/>
                <w:color w:val="auto"/>
                <w:sz w:val="21"/>
                <w:szCs w:val="21"/>
                <w:highlight w:val="none"/>
                <w:u w:val="single"/>
                <w:lang w:val="en-US"/>
              </w:rPr>
            </w:pPr>
            <w:r>
              <w:rPr>
                <w:rFonts w:eastAsia="宋体"/>
                <w:color w:val="auto"/>
                <w:sz w:val="21"/>
                <w:szCs w:val="21"/>
                <w:highlight w:val="none"/>
                <w:u w:val="single"/>
                <w:lang w:val="en-US"/>
              </w:rPr>
              <w:t>For CSI-RS based L1-RSRP measurement:</w:t>
            </w:r>
          </w:p>
          <w:p>
            <w:pPr>
              <w:pStyle w:val="35"/>
              <w:numPr>
                <w:ilvl w:val="0"/>
                <w:numId w:val="5"/>
              </w:numPr>
              <w:snapToGrid w:val="0"/>
              <w:spacing w:after="120"/>
              <w:ind w:left="1050" w:leftChars="300" w:hanging="420" w:hangingChars="200"/>
              <w:rPr>
                <w:rFonts w:eastAsia="宋体"/>
                <w:color w:val="auto"/>
                <w:sz w:val="21"/>
                <w:szCs w:val="21"/>
                <w:highlight w:val="none"/>
                <w:lang w:val="en-US"/>
              </w:rPr>
            </w:pPr>
            <w:r>
              <w:rPr>
                <w:rFonts w:eastAsia="宋体"/>
                <w:color w:val="auto"/>
                <w:sz w:val="21"/>
                <w:szCs w:val="21"/>
                <w:highlight w:val="none"/>
                <w:lang w:val="zh-CN"/>
              </w:rPr>
              <w:t>For known cell, T</w:t>
            </w:r>
            <w:r>
              <w:rPr>
                <w:rFonts w:eastAsia="宋体"/>
                <w:color w:val="auto"/>
                <w:sz w:val="21"/>
                <w:szCs w:val="21"/>
                <w:highlight w:val="none"/>
                <w:vertAlign w:val="subscript"/>
                <w:lang w:val="zh-CN"/>
              </w:rPr>
              <w:t>measure</w:t>
            </w:r>
            <w:r>
              <w:rPr>
                <w:rFonts w:eastAsia="宋体"/>
                <w:color w:val="auto"/>
                <w:sz w:val="21"/>
                <w:szCs w:val="21"/>
                <w:highlight w:val="none"/>
                <w:lang w:val="zh-CN"/>
              </w:rPr>
              <w:t xml:space="preserve"> shall include the time period used to acquire the SFN information (T</w:t>
            </w:r>
            <w:r>
              <w:rPr>
                <w:rFonts w:eastAsia="宋体"/>
                <w:color w:val="auto"/>
                <w:sz w:val="21"/>
                <w:szCs w:val="21"/>
                <w:highlight w:val="none"/>
                <w:vertAlign w:val="subscript"/>
                <w:lang w:val="zh-CN"/>
              </w:rPr>
              <w:t>CSI-RS_SFN_intra</w:t>
            </w:r>
            <w:r>
              <w:rPr>
                <w:rFonts w:eastAsia="宋体"/>
                <w:color w:val="auto"/>
                <w:sz w:val="21"/>
                <w:szCs w:val="21"/>
                <w:highlight w:val="none"/>
                <w:lang w:val="zh-CN"/>
              </w:rPr>
              <w:t>) and CSI-RS based L1-RSRP measurement period</w:t>
            </w:r>
            <w:r>
              <w:rPr>
                <w:rFonts w:hint="eastAsia" w:eastAsia="宋体"/>
                <w:color w:val="auto"/>
                <w:sz w:val="21"/>
                <w:szCs w:val="21"/>
                <w:highlight w:val="none"/>
                <w:lang w:val="zh-CN"/>
              </w:rPr>
              <w:t>.</w:t>
            </w:r>
          </w:p>
          <w:p>
            <w:pPr>
              <w:pStyle w:val="35"/>
              <w:numPr>
                <w:ilvl w:val="0"/>
                <w:numId w:val="6"/>
              </w:numPr>
              <w:snapToGrid w:val="0"/>
              <w:spacing w:after="120"/>
              <w:ind w:left="1758" w:leftChars="667" w:hanging="357" w:firstLineChars="0"/>
              <w:rPr>
                <w:rFonts w:eastAsia="宋体"/>
                <w:color w:val="auto"/>
                <w:sz w:val="21"/>
                <w:szCs w:val="21"/>
                <w:highlight w:val="yellow"/>
                <w:lang w:val="en-US"/>
              </w:rPr>
            </w:pPr>
            <w:r>
              <w:rPr>
                <w:rFonts w:hint="eastAsia" w:eastAsia="宋体"/>
                <w:color w:val="auto"/>
                <w:sz w:val="21"/>
                <w:szCs w:val="21"/>
                <w:highlight w:val="yellow"/>
                <w:lang w:val="en-US"/>
              </w:rPr>
              <w:t>F</w:t>
            </w:r>
            <w:r>
              <w:rPr>
                <w:rFonts w:eastAsia="宋体"/>
                <w:color w:val="auto"/>
                <w:sz w:val="21"/>
                <w:szCs w:val="21"/>
                <w:highlight w:val="yellow"/>
                <w:lang w:val="en-US"/>
              </w:rPr>
              <w:t xml:space="preserve">urther discuss the conditions for </w:t>
            </w:r>
            <w:r>
              <w:rPr>
                <w:rFonts w:eastAsia="宋体"/>
                <w:color w:val="auto"/>
                <w:sz w:val="21"/>
                <w:szCs w:val="21"/>
                <w:highlight w:val="yellow"/>
                <w:lang w:val="zh-CN"/>
              </w:rPr>
              <w:t>T</w:t>
            </w:r>
            <w:r>
              <w:rPr>
                <w:rFonts w:eastAsia="宋体"/>
                <w:color w:val="auto"/>
                <w:sz w:val="21"/>
                <w:szCs w:val="21"/>
                <w:highlight w:val="yellow"/>
                <w:vertAlign w:val="subscript"/>
                <w:lang w:val="zh-CN"/>
              </w:rPr>
              <w:t>CSI-RS_SFN_intra</w:t>
            </w:r>
            <w:r>
              <w:rPr>
                <w:rFonts w:eastAsia="宋体"/>
                <w:color w:val="auto"/>
                <w:sz w:val="21"/>
                <w:szCs w:val="21"/>
                <w:highlight w:val="yellow"/>
                <w:lang w:val="zh-CN"/>
              </w:rPr>
              <w:t xml:space="preserve"> =</w:t>
            </w:r>
            <w:r>
              <w:rPr>
                <w:rFonts w:hint="eastAsia" w:eastAsia="宋体"/>
                <w:color w:val="auto"/>
                <w:sz w:val="21"/>
                <w:szCs w:val="21"/>
                <w:highlight w:val="yellow"/>
                <w:lang w:val="zh-CN"/>
              </w:rPr>
              <w:t xml:space="preserve"> 0</w:t>
            </w:r>
            <w:r>
              <w:rPr>
                <w:rFonts w:eastAsia="宋体"/>
                <w:color w:val="auto"/>
                <w:sz w:val="21"/>
                <w:szCs w:val="21"/>
                <w:highlight w:val="yellow"/>
                <w:lang w:val="en-US"/>
              </w:rPr>
              <w:t>.</w:t>
            </w:r>
          </w:p>
          <w:p>
            <w:pPr>
              <w:pStyle w:val="35"/>
              <w:numPr>
                <w:ilvl w:val="0"/>
                <w:numId w:val="6"/>
              </w:numPr>
              <w:snapToGrid w:val="0"/>
              <w:spacing w:after="120"/>
              <w:ind w:left="1758" w:leftChars="667" w:hanging="357" w:firstLineChars="0"/>
              <w:rPr>
                <w:rFonts w:eastAsia="宋体"/>
                <w:color w:val="auto"/>
                <w:sz w:val="21"/>
                <w:szCs w:val="21"/>
                <w:highlight w:val="yellow"/>
                <w:lang w:val="en-US"/>
              </w:rPr>
            </w:pPr>
            <w:r>
              <w:rPr>
                <w:rFonts w:eastAsia="宋体"/>
                <w:color w:val="auto"/>
                <w:sz w:val="21"/>
                <w:szCs w:val="21"/>
                <w:highlight w:val="yellow"/>
                <w:lang w:val="en-US"/>
              </w:rPr>
              <w:t xml:space="preserve">Further discuss whether to include unknown cell case. If included, add one more component of </w:t>
            </w:r>
            <w:r>
              <w:rPr>
                <w:rFonts w:eastAsia="宋体"/>
                <w:color w:val="auto"/>
                <w:sz w:val="21"/>
                <w:szCs w:val="21"/>
                <w:highlight w:val="yellow"/>
                <w:lang w:val="zh-CN"/>
              </w:rPr>
              <w:t>T</w:t>
            </w:r>
            <w:r>
              <w:rPr>
                <w:rFonts w:eastAsia="宋体"/>
                <w:color w:val="auto"/>
                <w:sz w:val="21"/>
                <w:szCs w:val="21"/>
                <w:highlight w:val="yellow"/>
                <w:vertAlign w:val="subscript"/>
                <w:lang w:val="zh-CN"/>
              </w:rPr>
              <w:t>PSS/SSS</w:t>
            </w:r>
            <w:r>
              <w:rPr>
                <w:rFonts w:hint="eastAsia" w:eastAsia="宋体"/>
                <w:color w:val="auto"/>
                <w:sz w:val="21"/>
                <w:szCs w:val="21"/>
                <w:highlight w:val="yellow"/>
                <w:vertAlign w:val="subscript"/>
                <w:lang w:val="zh-CN"/>
              </w:rPr>
              <w:t>.</w:t>
            </w:r>
          </w:p>
          <w:p>
            <w:pPr>
              <w:snapToGrid w:val="0"/>
              <w:spacing w:after="120"/>
              <w:ind w:left="630" w:leftChars="300"/>
              <w:rPr>
                <w:rFonts w:eastAsia="宋体"/>
                <w:color w:val="auto"/>
                <w:sz w:val="21"/>
                <w:szCs w:val="21"/>
                <w:highlight w:val="none"/>
                <w:u w:val="single"/>
                <w:lang w:val="en-US"/>
              </w:rPr>
            </w:pPr>
            <w:r>
              <w:rPr>
                <w:rFonts w:eastAsia="宋体"/>
                <w:color w:val="auto"/>
                <w:sz w:val="21"/>
                <w:szCs w:val="21"/>
                <w:highlight w:val="none"/>
                <w:u w:val="single"/>
                <w:lang w:val="en-US"/>
              </w:rPr>
              <w:t>For CSI-RS based L3-RSRP measurement:</w:t>
            </w:r>
          </w:p>
          <w:p>
            <w:pPr>
              <w:numPr>
                <w:ilvl w:val="0"/>
                <w:numId w:val="5"/>
              </w:numPr>
              <w:snapToGrid w:val="0"/>
              <w:spacing w:after="120"/>
              <w:ind w:left="1050" w:leftChars="300" w:hanging="420" w:hangingChars="200"/>
              <w:rPr>
                <w:rFonts w:eastAsia="宋体"/>
                <w:sz w:val="21"/>
                <w:szCs w:val="21"/>
                <w:highlight w:val="none"/>
                <w:lang w:val="en-US"/>
              </w:rPr>
            </w:pPr>
            <w:r>
              <w:rPr>
                <w:rFonts w:eastAsia="宋体"/>
                <w:color w:val="auto"/>
                <w:sz w:val="21"/>
                <w:highlight w:val="none"/>
                <w:lang w:val="en-US"/>
              </w:rPr>
              <w:t xml:space="preserve">RAN4 does not define </w:t>
            </w:r>
            <w:r>
              <w:rPr>
                <w:rFonts w:eastAsia="宋体"/>
                <w:sz w:val="21"/>
                <w:highlight w:val="none"/>
                <w:lang w:val="en-US"/>
              </w:rPr>
              <w:t>CLTM requirements for the case where CSI-RS based L3-RSRP measurements are used in the execution condition evaluation</w:t>
            </w:r>
            <w:r>
              <w:rPr>
                <w:rFonts w:hint="eastAsia" w:eastAsia="宋体"/>
                <w:sz w:val="21"/>
                <w:highlight w:val="none"/>
                <w:lang w:val="en-US"/>
              </w:rPr>
              <w:t>.</w:t>
            </w:r>
          </w:p>
          <w:p>
            <w:pPr>
              <w:pStyle w:val="95"/>
              <w:ind w:left="0" w:firstLine="0"/>
            </w:pPr>
          </w:p>
        </w:tc>
      </w:tr>
    </w:tbl>
    <w:p>
      <w:pPr>
        <w:spacing w:before="157" w:beforeLines="50"/>
        <w:rPr>
          <w:rFonts w:hint="default" w:eastAsia="宋体"/>
          <w:b w:val="0"/>
          <w:bCs w:val="0"/>
          <w:lang w:val="en-US" w:eastAsia="zh-CN"/>
        </w:rPr>
      </w:pPr>
      <w:r>
        <w:rPr>
          <w:rFonts w:hint="eastAsia"/>
          <w:b w:val="0"/>
          <w:bCs w:val="0"/>
          <w:lang w:val="en-US" w:eastAsia="zh-CN"/>
        </w:rPr>
        <w:t>T</w:t>
      </w:r>
      <w:r>
        <w:rPr>
          <w:rFonts w:hint="eastAsia"/>
          <w:b w:val="0"/>
          <w:bCs w:val="0"/>
          <w:vertAlign w:val="subscript"/>
          <w:lang w:val="en-US" w:eastAsia="zh-CN"/>
        </w:rPr>
        <w:t>measure</w:t>
      </w:r>
      <w:r>
        <w:rPr>
          <w:rFonts w:hint="eastAsia"/>
          <w:b w:val="0"/>
          <w:bCs w:val="0"/>
          <w:lang w:val="en-US" w:eastAsia="zh-CN"/>
        </w:rPr>
        <w:t xml:space="preserve"> for CSI-RS based L1-RSRP measurement should be discussed based on the agreement for other part, therefore, we should study the CSI-RS based L1-RSRP measurement period first and finish the definiation of T</w:t>
      </w:r>
      <w:r>
        <w:rPr>
          <w:rFonts w:hint="eastAsia"/>
          <w:b w:val="0"/>
          <w:bCs w:val="0"/>
          <w:vertAlign w:val="subscript"/>
          <w:lang w:val="en-US" w:eastAsia="zh-CN"/>
        </w:rPr>
        <w:t xml:space="preserve">measure </w:t>
      </w:r>
      <w:r>
        <w:rPr>
          <w:rFonts w:hint="eastAsia"/>
          <w:b w:val="0"/>
          <w:bCs w:val="0"/>
          <w:lang w:val="en-US" w:eastAsia="zh-CN"/>
        </w:rPr>
        <w:t xml:space="preserve">as soon as progress is made. In addition to measurement period, as mentioned by other companies, SFN scquisition and PSS/SSS detection may also need to be considered. For the first sub-bullet, we should further discuss the conditions for </w:t>
      </w:r>
      <w:r>
        <w:rPr>
          <w:rFonts w:eastAsia="宋体"/>
          <w:sz w:val="21"/>
          <w:szCs w:val="21"/>
          <w:lang w:val="zh-CN"/>
        </w:rPr>
        <w:t>T</w:t>
      </w:r>
      <w:r>
        <w:rPr>
          <w:rFonts w:eastAsia="宋体"/>
          <w:sz w:val="21"/>
          <w:szCs w:val="21"/>
          <w:vertAlign w:val="subscript"/>
          <w:lang w:val="zh-CN"/>
        </w:rPr>
        <w:t>CSI-RS_SFN_intra</w:t>
      </w:r>
      <w:r>
        <w:rPr>
          <w:rFonts w:eastAsia="宋体"/>
          <w:sz w:val="21"/>
          <w:szCs w:val="21"/>
          <w:lang w:val="zh-CN"/>
        </w:rPr>
        <w:t xml:space="preserve"> =</w:t>
      </w:r>
      <w:r>
        <w:rPr>
          <w:rFonts w:hint="eastAsia" w:eastAsia="宋体"/>
          <w:sz w:val="21"/>
          <w:szCs w:val="21"/>
          <w:lang w:val="zh-CN"/>
        </w:rPr>
        <w:t xml:space="preserve"> 0</w:t>
      </w:r>
      <w:r>
        <w:rPr>
          <w:rFonts w:hint="eastAsia"/>
          <w:sz w:val="21"/>
          <w:szCs w:val="21"/>
          <w:lang w:val="en-US" w:eastAsia="zh-CN"/>
        </w:rPr>
        <w:t xml:space="preserve">. Similar as CSI-RS based L3 measurement, </w:t>
      </w:r>
      <w:r>
        <w:rPr>
          <w:rFonts w:hint="eastAsia"/>
          <w:lang w:val="en-US" w:eastAsia="zh-CN"/>
        </w:rPr>
        <w:t>t</w:t>
      </w:r>
      <w:r>
        <w:rPr>
          <w:lang w:eastAsia="zh-CN"/>
        </w:rPr>
        <w:t>he</w:t>
      </w:r>
      <w:r>
        <w:t xml:space="preserve"> time period used to acquire the SFN information is equal to 0 if the UE is indicated that the neighbour cell is synchronous with the serving cell (</w:t>
      </w:r>
      <w:r>
        <w:rPr>
          <w:i/>
        </w:rPr>
        <w:t>deriveSSB-IndexFromCell</w:t>
      </w:r>
      <w:r>
        <w:t xml:space="preserve"> is enabled).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9629" w:type="dxa"/>
          </w:tcPr>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US" w:bidi="ar-SA"/>
              </w:rPr>
            </w:pPr>
            <w:r>
              <w:rPr>
                <w:rFonts w:ascii="Arial" w:hAnsi="Arial" w:eastAsia="Times New Roman" w:cs="Times New Roman"/>
                <w:sz w:val="24"/>
                <w:lang w:val="en-GB" w:eastAsia="en-US" w:bidi="ar-SA"/>
              </w:rPr>
              <w:t>9.10.2.5</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Intra-frequency measurements without measurement gaps</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US"/>
              </w:rPr>
            </w:pPr>
            <w:r>
              <w:rPr>
                <w:rFonts w:ascii="Times New Roman" w:hAnsi="Times New Roman" w:eastAsia="Times New Roman" w:cs="Times New Roman"/>
                <w:kern w:val="0"/>
                <w:sz w:val="20"/>
                <w:szCs w:val="20"/>
                <w:lang w:val="en-GB" w:eastAsia="en-US"/>
              </w:rPr>
              <w:t xml:space="preserve">If a UE is configured with the higher layer parameters </w:t>
            </w:r>
            <w:r>
              <w:rPr>
                <w:rFonts w:ascii="Times New Roman" w:hAnsi="Times New Roman" w:eastAsia="Times New Roman" w:cs="Times New Roman"/>
                <w:i/>
                <w:kern w:val="0"/>
                <w:sz w:val="20"/>
                <w:szCs w:val="20"/>
                <w:lang w:val="en-GB" w:eastAsia="en-US"/>
              </w:rPr>
              <w:t xml:space="preserve">CSI-RS-Resource-Mobility </w:t>
            </w:r>
            <w:r>
              <w:rPr>
                <w:rFonts w:ascii="Times New Roman" w:hAnsi="Times New Roman" w:eastAsia="Times New Roman" w:cs="Times New Roman"/>
                <w:kern w:val="0"/>
                <w:sz w:val="20"/>
                <w:szCs w:val="20"/>
                <w:lang w:val="en-GB" w:eastAsia="en-US"/>
              </w:rPr>
              <w:t xml:space="preserve">and </w:t>
            </w:r>
            <w:r>
              <w:rPr>
                <w:rFonts w:ascii="Times New Roman" w:hAnsi="Times New Roman" w:eastAsia="Times New Roman" w:cs="Times New Roman"/>
                <w:i/>
                <w:kern w:val="0"/>
                <w:sz w:val="20"/>
                <w:szCs w:val="20"/>
                <w:lang w:val="en-GB" w:eastAsia="en-US"/>
              </w:rPr>
              <w:t>associatedSSB</w:t>
            </w:r>
            <w:r>
              <w:rPr>
                <w:rFonts w:ascii="Times New Roman" w:hAnsi="Times New Roman" w:eastAsia="Times New Roman" w:cs="Times New Roman"/>
                <w:kern w:val="0"/>
                <w:sz w:val="20"/>
                <w:szCs w:val="20"/>
                <w:lang w:val="en-GB" w:eastAsia="en-US"/>
              </w:rPr>
              <w:t>,</w:t>
            </w:r>
            <w:r>
              <w:rPr>
                <w:rFonts w:ascii="Times New Roman" w:hAnsi="Times New Roman" w:eastAsia="Times New Roman" w:cs="Times New Roman"/>
                <w:kern w:val="0"/>
                <w:sz w:val="20"/>
                <w:szCs w:val="20"/>
                <w:lang w:val="en-GB" w:eastAsia="zh-CN"/>
              </w:rPr>
              <w:t xml:space="preserve"> the CSI-RS based measurement shall include PSS/SSS detection time of associatedSSB, the</w:t>
            </w:r>
            <w:r>
              <w:rPr>
                <w:rFonts w:ascii="Times New Roman" w:hAnsi="Times New Roman" w:eastAsia="Times New Roman" w:cs="Times New Roman"/>
                <w:kern w:val="0"/>
                <w:sz w:val="20"/>
                <w:szCs w:val="20"/>
                <w:lang w:val="en-GB" w:eastAsia="en-US"/>
              </w:rPr>
              <w:t xml:space="preserve"> time period used to acquire the SFN information</w:t>
            </w:r>
            <w:r>
              <w:rPr>
                <w:rFonts w:ascii="Times New Roman" w:hAnsi="Times New Roman" w:eastAsia="Times New Roman" w:cs="Times New Roman"/>
                <w:kern w:val="0"/>
                <w:sz w:val="20"/>
                <w:szCs w:val="20"/>
                <w:lang w:val="en-GB" w:eastAsia="zh-CN"/>
              </w:rPr>
              <w:t xml:space="preserve"> and CSI-RS based measurement period without gap.</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green"/>
                <w:lang w:val="en-GB" w:eastAsia="en-US" w:bidi="ar-SA"/>
              </w:rPr>
            </w:pPr>
            <w:r>
              <w:rPr>
                <w:rFonts w:ascii="Times New Roman" w:hAnsi="Times New Roman" w:eastAsia="Times New Roman" w:cs="Times New Roman"/>
                <w:highlight w:val="green"/>
                <w:lang w:val="en-GB" w:eastAsia="zh-CN" w:bidi="ar-SA"/>
              </w:rPr>
              <w:t>-</w:t>
            </w:r>
            <w:r>
              <w:rPr>
                <w:rFonts w:ascii="Times New Roman" w:hAnsi="Times New Roman" w:eastAsia="Times New Roman" w:cs="Times New Roman"/>
                <w:highlight w:val="green"/>
                <w:lang w:val="en-GB" w:eastAsia="zh-CN" w:bidi="ar-SA"/>
              </w:rPr>
              <w:tab/>
            </w:r>
            <w:r>
              <w:rPr>
                <w:rFonts w:ascii="Times New Roman" w:hAnsi="Times New Roman" w:eastAsia="Times New Roman" w:cs="Times New Roman"/>
                <w:highlight w:val="green"/>
                <w:lang w:val="en-GB" w:eastAsia="zh-CN" w:bidi="ar-SA"/>
              </w:rPr>
              <w:t>PSS/SSS detection time of associatedSSB</w:t>
            </w:r>
            <w:r>
              <w:rPr>
                <w:rFonts w:ascii="Times New Roman" w:hAnsi="Times New Roman" w:eastAsia="Times New Roman" w:cs="Times New Roman"/>
                <w:highlight w:val="green"/>
                <w:lang w:val="en-GB" w:eastAsia="en-US" w:bidi="ar-SA"/>
              </w:rPr>
              <w:t xml:space="preserve"> is </w:t>
            </w:r>
            <w:r>
              <w:rPr>
                <w:rFonts w:hint="eastAsia" w:ascii="Times New Roman" w:hAnsi="Times New Roman" w:eastAsia="Times New Roman" w:cs="Times New Roman"/>
                <w:highlight w:val="green"/>
                <w:lang w:val="en-GB" w:eastAsia="zh-CN" w:bidi="ar-SA"/>
              </w:rPr>
              <w:t xml:space="preserve">the intra-frequency </w:t>
            </w:r>
            <w:r>
              <w:rPr>
                <w:rFonts w:ascii="Times New Roman" w:hAnsi="Times New Roman" w:eastAsia="Times New Roman" w:cs="Times New Roman"/>
                <w:highlight w:val="green"/>
                <w:lang w:val="en-GB" w:eastAsia="en-US" w:bidi="ar-SA"/>
              </w:rPr>
              <w:t>T</w:t>
            </w:r>
            <w:r>
              <w:rPr>
                <w:rFonts w:ascii="Times New Roman" w:hAnsi="Times New Roman" w:eastAsia="Times New Roman" w:cs="Times New Roman"/>
                <w:highlight w:val="green"/>
                <w:vertAlign w:val="subscript"/>
                <w:lang w:val="en-GB" w:eastAsia="en-US" w:bidi="ar-SA"/>
              </w:rPr>
              <w:t>PSS/SSS_sync_intra</w:t>
            </w:r>
            <w:r>
              <w:rPr>
                <w:rFonts w:hint="eastAsia" w:ascii="Times New Roman" w:hAnsi="Times New Roman" w:eastAsia="Times New Roman" w:cs="Times New Roman"/>
                <w:highlight w:val="green"/>
                <w:lang w:val="en-GB" w:eastAsia="zh-CN" w:bidi="ar-SA"/>
              </w:rPr>
              <w:t xml:space="preserve"> in </w:t>
            </w:r>
            <w:r>
              <w:rPr>
                <w:rFonts w:ascii="Times New Roman" w:hAnsi="Times New Roman" w:eastAsia="Times New Roman" w:cs="Times New Roman"/>
                <w:highlight w:val="green"/>
                <w:lang w:val="en-GB" w:eastAsia="zh-CN" w:bidi="ar-SA"/>
              </w:rPr>
              <w:t>clause</w:t>
            </w:r>
            <w:r>
              <w:rPr>
                <w:rFonts w:hint="eastAsia" w:ascii="Times New Roman" w:hAnsi="Times New Roman" w:eastAsia="Times New Roman" w:cs="Times New Roman"/>
                <w:highlight w:val="green"/>
                <w:lang w:val="en-GB" w:eastAsia="zh-CN" w:bidi="ar-SA"/>
              </w:rPr>
              <w:t xml:space="preserve"> </w:t>
            </w:r>
            <w:r>
              <w:rPr>
                <w:rFonts w:ascii="Times New Roman" w:hAnsi="Times New Roman" w:eastAsia="Times New Roman" w:cs="Times New Roman"/>
                <w:highlight w:val="green"/>
                <w:lang w:val="en-GB" w:eastAsia="en-US" w:bidi="ar-SA"/>
              </w:rPr>
              <w:t xml:space="preserve">9.2.5.1. </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green"/>
                <w:lang w:val="en-GB" w:eastAsia="en-US" w:bidi="ar-SA"/>
              </w:rPr>
            </w:pPr>
            <w:r>
              <w:rPr>
                <w:rFonts w:ascii="Times New Roman" w:hAnsi="Times New Roman" w:eastAsia="Times New Roman" w:cs="Times New Roman"/>
                <w:highlight w:val="green"/>
                <w:lang w:val="en-GB" w:eastAsia="zh-CN" w:bidi="ar-SA"/>
              </w:rPr>
              <w:t>-</w:t>
            </w:r>
            <w:r>
              <w:rPr>
                <w:rFonts w:ascii="Times New Roman" w:hAnsi="Times New Roman" w:eastAsia="Times New Roman" w:cs="Times New Roman"/>
                <w:highlight w:val="green"/>
                <w:lang w:val="en-GB" w:eastAsia="zh-CN" w:bidi="ar-SA"/>
              </w:rPr>
              <w:tab/>
            </w:r>
            <w:r>
              <w:rPr>
                <w:rFonts w:ascii="Times New Roman" w:hAnsi="Times New Roman" w:eastAsia="Times New Roman" w:cs="Times New Roman"/>
                <w:highlight w:val="green"/>
                <w:lang w:val="en-GB" w:eastAsia="zh-CN" w:bidi="ar-SA"/>
              </w:rPr>
              <w:t>The</w:t>
            </w:r>
            <w:r>
              <w:rPr>
                <w:rFonts w:ascii="Times New Roman" w:hAnsi="Times New Roman" w:eastAsia="Times New Roman" w:cs="Times New Roman"/>
                <w:highlight w:val="green"/>
                <w:lang w:val="en-GB" w:eastAsia="en-US" w:bidi="ar-SA"/>
              </w:rPr>
              <w:t xml:space="preserve"> time period used to acquire the SFN information is equal to 0 if the UE is indicated that the neighbour cell is synchronous with the serving cell (</w:t>
            </w:r>
            <w:r>
              <w:rPr>
                <w:rFonts w:ascii="Times New Roman" w:hAnsi="Times New Roman" w:eastAsia="Times New Roman" w:cs="Times New Roman"/>
                <w:i/>
                <w:highlight w:val="green"/>
                <w:lang w:val="en-GB" w:eastAsia="en-US" w:bidi="ar-SA"/>
              </w:rPr>
              <w:t>deriveSSB-IndexFromCell</w:t>
            </w:r>
            <w:r>
              <w:rPr>
                <w:rFonts w:ascii="Times New Roman" w:hAnsi="Times New Roman" w:eastAsia="Times New Roman" w:cs="Times New Roman"/>
                <w:highlight w:val="green"/>
                <w:lang w:val="en-GB" w:eastAsia="en-US" w:bidi="ar-SA"/>
              </w:rPr>
              <w:t xml:space="preserve"> is enabled). Otherwise, the time period used to acquire the SFN information is T</w:t>
            </w:r>
            <w:r>
              <w:rPr>
                <w:rFonts w:ascii="Times New Roman" w:hAnsi="Times New Roman" w:eastAsia="Times New Roman" w:cs="Times New Roman"/>
                <w:highlight w:val="green"/>
                <w:vertAlign w:val="subscript"/>
                <w:lang w:val="en-GB" w:eastAsia="en-US" w:bidi="ar-SA"/>
              </w:rPr>
              <w:t>CSI-RS_SFN_intra</w:t>
            </w:r>
            <w:r>
              <w:rPr>
                <w:rFonts w:ascii="Times New Roman" w:hAnsi="Times New Roman" w:eastAsia="Times New Roman" w:cs="Times New Roman"/>
                <w:highlight w:val="green"/>
                <w:lang w:val="en-GB" w:eastAsia="en-US" w:bidi="ar-SA"/>
              </w:rPr>
              <w:t xml:space="preserve"> as shown in table 9.10.2.5-3 for FR1. It is assumed that </w:t>
            </w:r>
            <w:r>
              <w:rPr>
                <w:rFonts w:ascii="Times New Roman" w:hAnsi="Times New Roman" w:eastAsia="Times New Roman" w:cs="Times New Roman"/>
                <w:i/>
                <w:highlight w:val="green"/>
                <w:lang w:val="en-GB" w:eastAsia="en-US" w:bidi="ar-SA"/>
              </w:rPr>
              <w:t>deriveSSB-IndexFromCell</w:t>
            </w:r>
            <w:r>
              <w:rPr>
                <w:rFonts w:ascii="Times New Roman" w:hAnsi="Times New Roman" w:eastAsia="Times New Roman" w:cs="Times New Roman"/>
                <w:highlight w:val="green"/>
                <w:lang w:val="en-GB" w:eastAsia="en-US" w:bidi="ar-SA"/>
              </w:rPr>
              <w:t xml:space="preserve"> is always enabled for FR1 TDD and FR2.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w:t>
            </w:r>
            <w:r>
              <w:rPr>
                <w:rFonts w:hint="eastAsia" w:ascii="Times New Roman" w:hAnsi="Times New Roman" w:eastAsia="Times New Roman" w:cs="Times New Roman"/>
                <w:lang w:val="en-GB" w:eastAsia="zh-CN" w:bidi="ar-SA"/>
              </w:rPr>
              <w:t xml:space="preserve">f </w:t>
            </w:r>
            <w:r>
              <w:rPr>
                <w:rFonts w:ascii="Times New Roman" w:hAnsi="Times New Roman" w:eastAsia="Times New Roman" w:cs="Times New Roman"/>
                <w:lang w:val="en-GB" w:eastAsia="zh-CN" w:bidi="ar-SA"/>
              </w:rPr>
              <w:t xml:space="preserve">the </w:t>
            </w:r>
            <w:r>
              <w:rPr>
                <w:rFonts w:hint="eastAsia" w:ascii="Times New Roman" w:hAnsi="Times New Roman" w:eastAsia="Times New Roman" w:cs="Times New Roman"/>
                <w:lang w:val="en-GB" w:eastAsia="zh-CN" w:bidi="ar-SA"/>
              </w:rPr>
              <w:t>associatedSSB</w:t>
            </w:r>
            <w:r>
              <w:rPr>
                <w:rFonts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 xml:space="preserve"> which has been detectable at least for the time period </w:t>
            </w:r>
            <w:r>
              <w:rPr>
                <w:rFonts w:ascii="Times New Roman" w:hAnsi="Times New Roman" w:eastAsia="Times New Roman" w:cs="Times New Roman"/>
                <w:lang w:val="en-GB" w:eastAsia="en-US" w:bidi="ar-SA"/>
              </w:rPr>
              <w:t>T</w:t>
            </w:r>
            <w:r>
              <w:rPr>
                <w:rFonts w:ascii="Times New Roman" w:hAnsi="Times New Roman" w:eastAsia="Times New Roman" w:cs="Times New Roman"/>
                <w:vertAlign w:val="subscript"/>
                <w:lang w:val="en-GB" w:eastAsia="en-US" w:bidi="ar-SA"/>
              </w:rPr>
              <w:t>identify_intra_with_index</w:t>
            </w:r>
            <w:r>
              <w:rPr>
                <w:rFonts w:hint="eastAsia" w:ascii="Times New Roman" w:hAnsi="Times New Roman" w:eastAsia="Times New Roman" w:cs="Times New Roman"/>
                <w:lang w:val="en-GB" w:eastAsia="zh-CN" w:bidi="ar-SA"/>
              </w:rPr>
              <w:t xml:space="preserve"> defined in clause 9.2.5.1</w:t>
            </w:r>
            <w:r>
              <w:rPr>
                <w:rFonts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zh-CN" w:bidi="ar-SA"/>
              </w:rPr>
              <w:t xml:space="preserve">becomes undetectable for a period </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 xml:space="preserve"> 5 seconds and then the associatedSSB becomes detectable again</w:t>
            </w:r>
            <w:r>
              <w:rPr>
                <w:rFonts w:ascii="Times New Roman" w:hAnsi="Times New Roman" w:eastAsia="Times New Roman" w:cs="Times New Roman"/>
                <w:lang w:val="en-GB" w:eastAsia="en-US" w:bidi="ar-SA"/>
              </w:rPr>
              <w:t xml:space="preserve"> with the same spatial reception parameter provided the timing to that cell has not changed more than </w:t>
            </w:r>
            <w:r>
              <w:rPr>
                <w:rFonts w:ascii="Symbol" w:hAnsi="Symbol" w:eastAsia="Times New Roman" w:cs="Times New Roman"/>
                <w:lang w:val="en-GB" w:eastAsia="en-US" w:bidi="ar-SA"/>
              </w:rPr>
              <w:t></w:t>
            </w:r>
            <w:r>
              <w:rPr>
                <w:rFonts w:ascii="Times New Roman" w:hAnsi="Times New Roman" w:eastAsia="Times New Roman" w:cs="Times New Roman"/>
                <w:lang w:val="en-GB" w:eastAsia="en-US" w:bidi="ar-SA"/>
              </w:rPr>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ctrlPr>
                    <w:rPr>
                      <w:rFonts w:ascii="Cambria Math" w:hAnsi="Cambria Math" w:cs="Calibri Light"/>
                      <w:color w:val="000000"/>
                    </w:rPr>
                  </m:ctrlPr>
                </m:e>
                <m:sup>
                  <m:r>
                    <m:rPr/>
                    <w:rPr>
                      <w:rFonts w:ascii="Cambria Math" w:hAnsi="Cambria Math" w:cs="Calibri Light"/>
                      <w:color w:val="000000"/>
                    </w:rPr>
                    <m:t>µ</m:t>
                  </m:r>
                  <m:ctrlPr>
                    <w:rPr>
                      <w:rFonts w:ascii="Cambria Math" w:hAnsi="Cambria Math" w:cs="Calibri Light"/>
                      <w:color w:val="000000"/>
                    </w:rPr>
                  </m:ctrlPr>
                </m:sup>
              </m:sSup>
            </m:oMath>
            <w:r>
              <w:rPr>
                <w:rFonts w:ascii="Times New Roman" w:hAnsi="Times New Roman" w:eastAsia="Times New Roman" w:cs="Times New Roman"/>
                <w:lang w:val="en-GB" w:eastAsia="en-US" w:bidi="ar-SA"/>
              </w:rPr>
              <w:t xml:space="preserve"> T</w:t>
            </w:r>
            <w:r>
              <w:rPr>
                <w:rFonts w:ascii="Times New Roman" w:hAnsi="Times New Roman" w:eastAsia="Times New Roman" w:cs="Times New Roman"/>
                <w:vertAlign w:val="subscript"/>
                <w:lang w:val="en-GB" w:eastAsia="en-US" w:bidi="ar-SA"/>
              </w:rPr>
              <w:t>c</w:t>
            </w:r>
            <w:r>
              <w:rPr>
                <w:rFonts w:ascii="Times New Roman" w:hAnsi="Times New Roman" w:eastAsia="Times New Roman" w:cs="Times New Roman"/>
                <w:lang w:val="en-GB" w:eastAsia="en-US" w:bidi="ar-SA"/>
              </w:rPr>
              <w:t xml:space="preserve">, where </w:t>
            </w:r>
            <w:r>
              <w:rPr>
                <w:rFonts w:ascii="Times New Roman" w:hAnsi="Times New Roman" w:eastAsia="Times New Roman" w:cs="Times New Roman"/>
                <w:i/>
                <w:lang w:val="en-GB" w:eastAsia="en-US" w:bidi="ar-SA"/>
              </w:rPr>
              <w:t>µ</w:t>
            </w:r>
            <w:r>
              <w:rPr>
                <w:rFonts w:ascii="Times New Roman" w:hAnsi="Times New Roman" w:eastAsia="Times New Roman" w:cs="Times New Roman"/>
                <w:lang w:val="en-GB" w:eastAsia="en-US" w:bidi="ar-SA"/>
              </w:rPr>
              <w:t xml:space="preserve"> is the SCS configuration as defined in clause 4.2</w:t>
            </w:r>
            <w:r>
              <w:rPr>
                <w:rFonts w:hint="eastAsia" w:ascii="Times New Roman" w:hAnsi="Times New Roman" w:eastAsia="Times New Roman" w:cs="Times New Roman"/>
                <w:lang w:val="en-GB" w:eastAsia="zh-TW" w:bidi="ar-SA"/>
              </w:rPr>
              <w:t xml:space="preserve"> </w:t>
            </w:r>
            <w:r>
              <w:rPr>
                <w:rFonts w:ascii="Times New Roman" w:hAnsi="Times New Roman" w:eastAsia="Times New Roman" w:cs="Times New Roman"/>
                <w:lang w:val="en-GB" w:eastAsia="en-US" w:bidi="ar-SA"/>
              </w:rPr>
              <w:t>of TS 38.211 [3]</w:t>
            </w:r>
            <w:r>
              <w:rPr>
                <w:rFonts w:ascii="Times New Roman" w:hAnsi="Times New Roman" w:eastAsia="Times New Roman" w:cs="Times New Roman"/>
                <w:lang w:val="en-GB" w:eastAsia="zh-CN" w:bidi="ar-SA"/>
              </w:rPr>
              <w:t>, PSS/SSS detection time and</w:t>
            </w:r>
            <w:r>
              <w:rPr>
                <w:rFonts w:ascii="Times New Roman" w:hAnsi="Times New Roman" w:eastAsia="Times New Roman" w:cs="Times New Roman"/>
                <w:lang w:val="en-GB" w:eastAsia="en-US" w:bidi="ar-SA"/>
              </w:rPr>
              <w:t xml:space="preserve"> time period used to acquire the SFN information</w:t>
            </w:r>
            <w:r>
              <w:rPr>
                <w:rFonts w:ascii="Times New Roman" w:hAnsi="Times New Roman" w:eastAsia="Times New Roman" w:cs="Times New Roman"/>
                <w:lang w:val="en-GB" w:eastAsia="zh-CN" w:bidi="ar-SA"/>
              </w:rPr>
              <w:t xml:space="preserve"> are equal to 0.</w:t>
            </w:r>
          </w:p>
          <w:p>
            <w:pPr>
              <w:widowControl/>
              <w:overflowPunct w:val="0"/>
              <w:autoSpaceDE w:val="0"/>
              <w:autoSpaceDN w:val="0"/>
              <w:adjustRightInd w:val="0"/>
              <w:spacing w:after="180"/>
              <w:jc w:val="left"/>
              <w:textAlignment w:val="baseline"/>
              <w:rPr>
                <w:rFonts w:ascii="Arial" w:hAnsi="Arial" w:eastAsia="Times New Roman" w:cs="Times New Roman"/>
                <w:b/>
                <w:kern w:val="0"/>
                <w:sz w:val="18"/>
                <w:szCs w:val="20"/>
                <w:lang w:val="en-GB" w:eastAsia="en-US"/>
              </w:rPr>
            </w:pPr>
            <w:r>
              <w:rPr>
                <w:rFonts w:ascii="Times New Roman" w:hAnsi="Times New Roman" w:eastAsia="Times New Roman" w:cs="Times New Roman"/>
                <w:kern w:val="0"/>
                <w:sz w:val="20"/>
                <w:szCs w:val="20"/>
                <w:lang w:val="en-GB" w:eastAsia="en-US"/>
              </w:rPr>
              <w:t xml:space="preserve">The measurement period for </w:t>
            </w:r>
            <w:r>
              <w:rPr>
                <w:rFonts w:hint="eastAsia" w:ascii="Times New Roman" w:hAnsi="Times New Roman" w:eastAsia="Times New Roman" w:cs="Times New Roman"/>
                <w:kern w:val="0"/>
                <w:sz w:val="20"/>
                <w:szCs w:val="20"/>
                <w:lang w:val="en-GB" w:eastAsia="zh-CN"/>
              </w:rPr>
              <w:t xml:space="preserve">CSI- RS based </w:t>
            </w:r>
            <w:r>
              <w:rPr>
                <w:rFonts w:ascii="Times New Roman" w:hAnsi="Times New Roman" w:eastAsia="Times New Roman" w:cs="Times New Roman"/>
                <w:kern w:val="0"/>
                <w:sz w:val="20"/>
                <w:szCs w:val="20"/>
                <w:lang w:val="en-GB" w:eastAsia="en-US"/>
              </w:rPr>
              <w:t>intra</w:t>
            </w:r>
            <w:r>
              <w:rPr>
                <w:rFonts w:hint="eastAsia" w:ascii="Times New Roman" w:hAnsi="Times New Roman" w:eastAsia="Times New Roman" w:cs="Times New Roman"/>
                <w:kern w:val="0"/>
                <w:sz w:val="20"/>
                <w:szCs w:val="20"/>
                <w:lang w:val="en-GB" w:eastAsia="zh-CN"/>
              </w:rPr>
              <w:t>-</w:t>
            </w:r>
            <w:r>
              <w:rPr>
                <w:rFonts w:ascii="Times New Roman" w:hAnsi="Times New Roman" w:eastAsia="Times New Roman" w:cs="Times New Roman"/>
                <w:kern w:val="0"/>
                <w:sz w:val="20"/>
                <w:szCs w:val="20"/>
                <w:lang w:val="en-GB" w:eastAsia="en-US"/>
              </w:rPr>
              <w:t>frequency measurements without gaps is as shown in table 9.10.2.5-1</w:t>
            </w:r>
            <w:r>
              <w:rPr>
                <w:rFonts w:hint="eastAsia" w:ascii="Times New Roman" w:hAnsi="Times New Roman" w:eastAsia="Times New Roman" w:cs="Times New Roman"/>
                <w:kern w:val="0"/>
                <w:sz w:val="20"/>
                <w:szCs w:val="20"/>
                <w:lang w:val="en-GB" w:eastAsia="zh-CN"/>
              </w:rPr>
              <w:t xml:space="preserve">and </w:t>
            </w:r>
            <w:r>
              <w:rPr>
                <w:rFonts w:ascii="Times New Roman" w:hAnsi="Times New Roman" w:eastAsia="Times New Roman" w:cs="Times New Roman"/>
                <w:kern w:val="0"/>
                <w:sz w:val="20"/>
                <w:szCs w:val="20"/>
                <w:lang w:val="en-GB" w:eastAsia="en-US"/>
              </w:rPr>
              <w:t>table 9.10.2.5-2.</w:t>
            </w:r>
          </w:p>
          <w:p>
            <w:pPr>
              <w:pStyle w:val="95"/>
              <w:ind w:left="0" w:firstLine="0"/>
            </w:pPr>
          </w:p>
        </w:tc>
      </w:tr>
    </w:tbl>
    <w:p>
      <w:pPr>
        <w:spacing w:before="157" w:beforeLines="50"/>
        <w:rPr>
          <w:rFonts w:hint="default" w:eastAsia="宋体"/>
          <w:b/>
          <w:bCs/>
          <w:lang w:val="en-US" w:eastAsia="zh-CN"/>
        </w:rPr>
      </w:pPr>
      <w:r>
        <w:rPr>
          <w:rFonts w:hint="eastAsia"/>
          <w:b/>
          <w:bCs/>
          <w:lang w:val="en-US" w:eastAsia="zh-CN"/>
        </w:rPr>
        <w:t xml:space="preserve">Proposal 1: </w:t>
      </w:r>
      <w:r>
        <w:rPr>
          <w:rFonts w:eastAsia="宋体"/>
          <w:b/>
          <w:bCs/>
          <w:sz w:val="21"/>
          <w:szCs w:val="21"/>
          <w:u w:val="none"/>
          <w:lang w:val="en-US"/>
        </w:rPr>
        <w:t>For CSI-RS based L1-RSRP measurement</w:t>
      </w:r>
      <w:r>
        <w:rPr>
          <w:rFonts w:hint="eastAsia"/>
          <w:b/>
          <w:bCs/>
          <w:sz w:val="21"/>
          <w:szCs w:val="21"/>
          <w:u w:val="none"/>
          <w:lang w:val="en-US" w:eastAsia="zh-CN"/>
        </w:rPr>
        <w:t xml:space="preserve">, </w:t>
      </w:r>
      <w:r>
        <w:rPr>
          <w:rFonts w:hint="eastAsia"/>
          <w:b/>
          <w:bCs/>
          <w:lang w:val="en-US" w:eastAsia="zh-CN"/>
        </w:rPr>
        <w:t>t</w:t>
      </w:r>
      <w:r>
        <w:rPr>
          <w:b/>
          <w:bCs/>
          <w:lang w:eastAsia="zh-CN"/>
        </w:rPr>
        <w:t>he</w:t>
      </w:r>
      <w:r>
        <w:rPr>
          <w:b/>
          <w:bCs/>
        </w:rPr>
        <w:t xml:space="preserve"> time period used to acquire the SFN information is equal to 0 if the UE is indicated that the neighbour cell is synchronous with the serving cell (</w:t>
      </w:r>
      <w:r>
        <w:rPr>
          <w:b/>
          <w:bCs/>
          <w:i/>
        </w:rPr>
        <w:t>deriveSSB-IndexFromCell</w:t>
      </w:r>
      <w:r>
        <w:rPr>
          <w:b/>
          <w:bCs/>
        </w:rPr>
        <w:t xml:space="preserve"> is enabled).</w:t>
      </w:r>
    </w:p>
    <w:p>
      <w:pPr>
        <w:spacing w:before="157" w:beforeLines="50"/>
        <w:rPr>
          <w:rFonts w:hint="eastAsia"/>
          <w:b w:val="0"/>
          <w:bCs w:val="0"/>
          <w:lang w:val="en-US" w:eastAsia="zh-CN"/>
        </w:rPr>
      </w:pPr>
      <w:r>
        <w:rPr>
          <w:rFonts w:hint="eastAsia"/>
          <w:b w:val="0"/>
          <w:bCs w:val="0"/>
          <w:lang w:val="en-US" w:eastAsia="zh-CN"/>
        </w:rPr>
        <w:t>In addition, the prerequisite of CSI-RS based L1-RSRP measurement is that SSB based L3 measurement or SSB based L1 measurement has been performed. If SSB index reading has been performed during L3 measurement, there is no need for additional time to obtain SFN index.</w:t>
      </w:r>
    </w:p>
    <w:p>
      <w:pPr>
        <w:spacing w:before="157" w:beforeLines="50"/>
        <w:rPr>
          <w:rFonts w:hint="eastAsia" w:eastAsia="宋体"/>
          <w:b/>
          <w:bCs/>
          <w:lang w:val="en-US" w:eastAsia="zh-CN"/>
        </w:rPr>
      </w:pPr>
      <w:r>
        <w:rPr>
          <w:rFonts w:hint="eastAsia"/>
          <w:b/>
          <w:bCs/>
          <w:lang w:val="en-US" w:eastAsia="zh-CN"/>
        </w:rPr>
        <w:t>Proposal 2: If deriveSSB-IndexFromCell is not enabled, but UE has performed</w:t>
      </w:r>
      <w:r>
        <w:rPr>
          <w:rFonts w:hint="eastAsia"/>
          <w:b/>
          <w:bCs/>
          <w:highlight w:val="none"/>
          <w:lang w:val="en-US" w:eastAsia="zh-CN"/>
        </w:rPr>
        <w:t xml:space="preserve"> L1 measurement</w:t>
      </w:r>
      <w:r>
        <w:rPr>
          <w:rFonts w:hint="eastAsia"/>
          <w:b/>
          <w:bCs/>
          <w:lang w:val="en-US" w:eastAsia="zh-CN"/>
        </w:rPr>
        <w:t xml:space="preserve"> or L3 measurement with SSB index on the candidate cell, no additional time is needed </w:t>
      </w:r>
      <w:r>
        <w:rPr>
          <w:b/>
          <w:bCs/>
        </w:rPr>
        <w:t>to acquire the SFN information</w:t>
      </w:r>
      <w:r>
        <w:rPr>
          <w:rFonts w:hint="eastAsia"/>
          <w:b/>
          <w:bCs/>
          <w:lang w:val="en-US" w:eastAsia="zh-CN"/>
        </w:rPr>
        <w:t>.</w:t>
      </w:r>
    </w:p>
    <w:p>
      <w:pPr>
        <w:spacing w:before="157" w:beforeLines="50"/>
        <w:rPr>
          <w:rFonts w:hint="default" w:eastAsia="宋体" w:cs="Times New Roman"/>
          <w:lang w:val="en-US" w:eastAsia="zh-CN" w:bidi="ar-SA"/>
        </w:rPr>
      </w:pPr>
      <w:r>
        <w:rPr>
          <w:rFonts w:hint="eastAsia"/>
          <w:b w:val="0"/>
          <w:bCs w:val="0"/>
          <w:lang w:val="en-US" w:eastAsia="zh-CN"/>
        </w:rPr>
        <w:t xml:space="preserve">As to whether to include unknown cell case, we have no strong view. If we want to align with the rquirements of CHO, unknown cell case shoud be considered and </w:t>
      </w:r>
      <w:r>
        <w:rPr>
          <w:rFonts w:ascii="Times New Roman" w:hAnsi="Times New Roman" w:eastAsia="Times New Roman" w:cs="Times New Roman"/>
          <w:lang w:val="en-GB" w:eastAsia="zh-CN" w:bidi="ar-SA"/>
        </w:rPr>
        <w:t>PSS/SSS detection time of associatedSSB</w:t>
      </w:r>
      <w:r>
        <w:rPr>
          <w:rFonts w:ascii="Times New Roman" w:hAnsi="Times New Roman" w:eastAsia="Times New Roman" w:cs="Times New Roman"/>
          <w:lang w:val="en-GB" w:eastAsia="en-US" w:bidi="ar-SA"/>
        </w:rPr>
        <w:t xml:space="preserve"> is </w:t>
      </w:r>
      <w:r>
        <w:rPr>
          <w:rFonts w:hint="eastAsia" w:ascii="Times New Roman" w:hAnsi="Times New Roman" w:eastAsia="Times New Roman" w:cs="Times New Roman"/>
          <w:lang w:val="en-GB" w:eastAsia="zh-CN" w:bidi="ar-SA"/>
        </w:rPr>
        <w:t xml:space="preserve">the intra-frequency </w:t>
      </w:r>
      <w:r>
        <w:rPr>
          <w:rFonts w:ascii="Times New Roman" w:hAnsi="Times New Roman" w:eastAsia="Times New Roman" w:cs="Times New Roman"/>
          <w:lang w:val="en-GB" w:eastAsia="en-US" w:bidi="ar-SA"/>
        </w:rPr>
        <w:t>T</w:t>
      </w:r>
      <w:r>
        <w:rPr>
          <w:rFonts w:ascii="Times New Roman" w:hAnsi="Times New Roman" w:eastAsia="Times New Roman" w:cs="Times New Roman"/>
          <w:vertAlign w:val="subscript"/>
          <w:lang w:val="en-GB" w:eastAsia="en-US" w:bidi="ar-SA"/>
        </w:rPr>
        <w:t>PSS/SSS_sync_intra</w:t>
      </w:r>
      <w:r>
        <w:rPr>
          <w:rFonts w:hint="eastAsia" w:ascii="Times New Roman" w:hAnsi="Times New Roman" w:eastAsia="Times New Roman" w:cs="Times New Roman"/>
          <w:lang w:val="en-GB" w:eastAsia="zh-CN" w:bidi="ar-SA"/>
        </w:rPr>
        <w:t xml:space="preserve"> in </w:t>
      </w:r>
      <w:r>
        <w:rPr>
          <w:rFonts w:ascii="Times New Roman" w:hAnsi="Times New Roman" w:eastAsia="Times New Roman" w:cs="Times New Roman"/>
          <w:lang w:val="en-GB" w:eastAsia="zh-CN" w:bidi="ar-SA"/>
        </w:rPr>
        <w:t>clause</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 xml:space="preserve">9.2.5.1. </w:t>
      </w:r>
      <w:r>
        <w:rPr>
          <w:rFonts w:hint="eastAsia" w:eastAsia="宋体" w:cs="Times New Roman"/>
          <w:lang w:val="en-US" w:eastAsia="zh-CN" w:bidi="ar-SA"/>
        </w:rPr>
        <w:t xml:space="preserve">However, for SSB based L1-RSRP measurement, just known case has been considered and Tmeasure is SSB based L1-RSRP measurement period in R18 LTM plus SSB index acquisition time if needed. When discussing in CSI-RS based L1-RSRP measurement part, we have reached consensus that only consider known cell. Based on this information, we prefer not consider unknown cell case for CSI-RS based L1-RSRP measurement. </w:t>
      </w:r>
    </w:p>
    <w:p>
      <w:pPr>
        <w:spacing w:before="157" w:beforeLines="50"/>
        <w:rPr>
          <w:rFonts w:hint="default" w:ascii="Times New Roman" w:hAnsi="Times New Roman" w:eastAsia="宋体" w:cs="Times New Roman"/>
          <w:lang w:val="en-US" w:eastAsia="zh-CN" w:bidi="ar-SA"/>
        </w:rPr>
      </w:pPr>
      <w:r>
        <w:rPr>
          <w:rFonts w:hint="eastAsia" w:eastAsia="宋体" w:cs="Times New Roman"/>
          <w:b/>
          <w:bCs/>
          <w:lang w:val="en-US" w:eastAsia="zh-CN" w:bidi="ar-SA"/>
        </w:rPr>
        <w:t xml:space="preserve">Proposal 3: Prefer not to include unknown cell case for CSI-RS based L1-RSRP measurement.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5" w:hRule="atLeast"/>
        </w:trPr>
        <w:tc>
          <w:tcPr>
            <w:tcW w:w="9629" w:type="dxa"/>
          </w:tcPr>
          <w:p>
            <w:pPr>
              <w:keepNext/>
              <w:keepLines/>
              <w:widowControl w:val="0"/>
              <w:bidi w:val="0"/>
              <w:spacing w:before="280" w:beforeLines="0" w:beforeAutospacing="0" w:after="290" w:afterLines="0" w:afterAutospacing="0" w:line="372" w:lineRule="auto"/>
              <w:jc w:val="both"/>
              <w:outlineLvl w:val="4"/>
              <w:rPr>
                <w:rFonts w:ascii="Times New Roman" w:hAnsi="Times New Roman" w:eastAsia="宋体" w:cs="Times New Roman"/>
                <w:b/>
                <w:bCs/>
                <w:iCs/>
                <w:kern w:val="2"/>
                <w:sz w:val="28"/>
                <w:szCs w:val="24"/>
                <w:lang w:val="en-US" w:eastAsia="zh-CN" w:bidi="ar-SA"/>
              </w:rPr>
            </w:pPr>
            <w:r>
              <w:rPr>
                <w:rFonts w:ascii="Times New Roman" w:hAnsi="Times New Roman" w:eastAsia="宋体" w:cs="Times New Roman"/>
                <w:b/>
                <w:kern w:val="2"/>
                <w:sz w:val="28"/>
                <w:szCs w:val="24"/>
                <w:lang w:val="en-US" w:eastAsia="zh-CN" w:bidi="ar-SA"/>
              </w:rPr>
              <w:t>Issue 1-2-</w:t>
            </w:r>
            <w:r>
              <w:rPr>
                <w:rFonts w:hint="eastAsia" w:ascii="Times New Roman" w:hAnsi="Times New Roman" w:eastAsia="宋体" w:cs="Times New Roman"/>
                <w:b/>
                <w:kern w:val="2"/>
                <w:sz w:val="28"/>
                <w:szCs w:val="24"/>
                <w:lang w:val="en-US" w:eastAsia="zh-CN" w:bidi="ar-SA"/>
              </w:rPr>
              <w:t>4</w:t>
            </w:r>
            <w:r>
              <w:rPr>
                <w:rFonts w:ascii="Times New Roman" w:hAnsi="Times New Roman" w:eastAsia="宋体" w:cs="Times New Roman"/>
                <w:b/>
                <w:kern w:val="2"/>
                <w:sz w:val="28"/>
                <w:szCs w:val="24"/>
                <w:lang w:val="en-US" w:eastAsia="zh-CN" w:bidi="ar-SA"/>
              </w:rPr>
              <w:t>:</w:t>
            </w:r>
            <w:r>
              <w:rPr>
                <w:rFonts w:hint="eastAsia" w:ascii="Times New Roman" w:hAnsi="Times New Roman" w:eastAsia="宋体" w:cs="Times New Roman"/>
                <w:b/>
                <w:kern w:val="2"/>
                <w:sz w:val="28"/>
                <w:szCs w:val="24"/>
                <w:lang w:val="en-US" w:eastAsia="zh-CN" w:bidi="ar-SA"/>
              </w:rPr>
              <w:t xml:space="preserve"> General on</w:t>
            </w:r>
            <w:r>
              <w:rPr>
                <w:rFonts w:ascii="Times New Roman" w:hAnsi="Times New Roman" w:eastAsia="宋体" w:cs="Times New Roman"/>
                <w:b/>
                <w:kern w:val="2"/>
                <w:sz w:val="28"/>
                <w:szCs w:val="24"/>
                <w:lang w:val="en-US" w:eastAsia="zh-CN" w:bidi="ar-SA"/>
              </w:rPr>
              <w:t xml:space="preserve"> T</w:t>
            </w:r>
            <w:r>
              <w:rPr>
                <w:rFonts w:ascii="Times New Roman" w:hAnsi="Times New Roman" w:eastAsia="宋体" w:cs="Times New Roman"/>
                <w:b/>
                <w:kern w:val="2"/>
                <w:sz w:val="28"/>
                <w:szCs w:val="24"/>
                <w:vertAlign w:val="subscript"/>
                <w:lang w:val="en-US" w:eastAsia="zh-CN" w:bidi="ar-SA"/>
              </w:rPr>
              <w:t>first-RS</w:t>
            </w:r>
            <w:r>
              <w:rPr>
                <w:rFonts w:ascii="Times New Roman" w:hAnsi="Times New Roman" w:eastAsia="宋体" w:cs="Times New Roman"/>
                <w:b/>
                <w:kern w:val="2"/>
                <w:sz w:val="28"/>
                <w:szCs w:val="24"/>
                <w:lang w:val="en-US" w:eastAsia="zh-CN" w:bidi="ar-SA"/>
              </w:rPr>
              <w:t xml:space="preserve"> and T</w:t>
            </w:r>
            <w:r>
              <w:rPr>
                <w:rFonts w:ascii="Times New Roman" w:hAnsi="Times New Roman" w:eastAsia="宋体" w:cs="Times New Roman"/>
                <w:b/>
                <w:kern w:val="2"/>
                <w:sz w:val="28"/>
                <w:szCs w:val="24"/>
                <w:vertAlign w:val="subscript"/>
                <w:lang w:val="en-US" w:eastAsia="zh-CN" w:bidi="ar-SA"/>
              </w:rPr>
              <w:t>RS-proc</w:t>
            </w:r>
          </w:p>
          <w:p>
            <w:pPr>
              <w:spacing w:after="120"/>
              <w:rPr>
                <w:rFonts w:eastAsia="宋体"/>
                <w:b/>
                <w:color w:val="000000"/>
                <w:sz w:val="20"/>
                <w:szCs w:val="20"/>
                <w:highlight w:val="yellow"/>
                <w:lang w:val="en-US"/>
              </w:rPr>
            </w:pPr>
            <w:r>
              <w:rPr>
                <w:rFonts w:eastAsia="宋体"/>
                <w:b/>
                <w:color w:val="000000"/>
                <w:sz w:val="20"/>
                <w:szCs w:val="20"/>
                <w:highlight w:val="yellow"/>
                <w:lang w:val="en-US"/>
              </w:rPr>
              <w:t>&lt; Agreement &gt;</w:t>
            </w:r>
          </w:p>
          <w:p>
            <w:pPr>
              <w:widowControl w:val="0"/>
              <w:numPr>
                <w:ilvl w:val="1"/>
                <w:numId w:val="6"/>
              </w:numPr>
              <w:overflowPunct/>
              <w:autoSpaceDE/>
              <w:autoSpaceDN/>
              <w:adjustRightInd/>
              <w:snapToGrid w:val="0"/>
              <w:spacing w:after="120"/>
              <w:ind w:left="1080" w:hanging="360" w:firstLineChars="0"/>
              <w:contextualSpacing/>
              <w:jc w:val="both"/>
              <w:textAlignment w:val="auto"/>
              <w:rPr>
                <w:rFonts w:ascii="Times New Roman" w:hAnsi="Times New Roman" w:eastAsia="宋体" w:cs="Times New Roman"/>
                <w:color w:val="000000"/>
                <w:kern w:val="2"/>
                <w:sz w:val="21"/>
                <w:szCs w:val="21"/>
                <w:highlight w:val="yellow"/>
                <w:lang w:val="en-US" w:eastAsia="ja-JP" w:bidi="ar-SA"/>
              </w:rPr>
            </w:pPr>
            <w:r>
              <w:rPr>
                <w:rFonts w:ascii="Times New Roman" w:hAnsi="Times New Roman" w:eastAsia="宋体" w:cs="Times New Roman"/>
                <w:kern w:val="2"/>
                <w:sz w:val="21"/>
                <w:szCs w:val="21"/>
                <w:highlight w:val="yellow"/>
                <w:lang w:val="en-GB" w:eastAsia="ja-JP" w:bidi="ar-SA"/>
              </w:rPr>
              <w:t>[T</w:t>
            </w:r>
            <w:r>
              <w:rPr>
                <w:rFonts w:ascii="Times New Roman" w:hAnsi="Times New Roman" w:eastAsia="宋体" w:cs="Times New Roman"/>
                <w:kern w:val="2"/>
                <w:sz w:val="21"/>
                <w:szCs w:val="21"/>
                <w:highlight w:val="yellow"/>
                <w:vertAlign w:val="subscript"/>
                <w:lang w:val="en-GB" w:eastAsia="ja-JP" w:bidi="ar-SA"/>
              </w:rPr>
              <w:t>first-RS</w:t>
            </w:r>
            <w:r>
              <w:rPr>
                <w:rFonts w:ascii="Times New Roman" w:hAnsi="Times New Roman" w:eastAsia="宋体" w:cs="Times New Roman"/>
                <w:kern w:val="2"/>
                <w:sz w:val="21"/>
                <w:szCs w:val="21"/>
                <w:highlight w:val="yellow"/>
                <w:lang w:val="en-GB" w:eastAsia="ja-JP" w:bidi="ar-SA"/>
              </w:rPr>
              <w:t xml:space="preserve"> and T</w:t>
            </w:r>
            <w:r>
              <w:rPr>
                <w:rFonts w:ascii="Times New Roman" w:hAnsi="Times New Roman" w:eastAsia="宋体" w:cs="Times New Roman"/>
                <w:kern w:val="2"/>
                <w:sz w:val="21"/>
                <w:szCs w:val="21"/>
                <w:highlight w:val="yellow"/>
                <w:vertAlign w:val="subscript"/>
                <w:lang w:val="en-GB" w:eastAsia="ja-JP" w:bidi="ar-SA"/>
              </w:rPr>
              <w:t>RS-proc</w:t>
            </w:r>
            <w:r>
              <w:rPr>
                <w:rFonts w:ascii="Times New Roman" w:hAnsi="Times New Roman" w:eastAsia="宋体" w:cs="Times New Roman"/>
                <w:kern w:val="2"/>
                <w:sz w:val="21"/>
                <w:szCs w:val="21"/>
                <w:highlight w:val="yellow"/>
                <w:lang w:val="en-GB" w:eastAsia="ja-JP" w:bidi="ar-SA"/>
              </w:rPr>
              <w:t>]</w:t>
            </w:r>
            <w:r>
              <w:rPr>
                <w:rFonts w:ascii="Times New Roman" w:hAnsi="Times New Roman" w:eastAsia="宋体" w:cs="Times New Roman"/>
                <w:kern w:val="2"/>
                <w:sz w:val="21"/>
                <w:szCs w:val="21"/>
                <w:highlight w:val="yellow"/>
                <w:vertAlign w:val="subscript"/>
                <w:lang w:val="en-GB" w:eastAsia="ja-JP" w:bidi="ar-SA"/>
              </w:rPr>
              <w:t xml:space="preserve"> </w:t>
            </w:r>
            <w:r>
              <w:rPr>
                <w:rFonts w:ascii="Times New Roman" w:hAnsi="Times New Roman" w:eastAsia="宋体" w:cs="Times New Roman"/>
                <w:kern w:val="2"/>
                <w:sz w:val="21"/>
                <w:szCs w:val="21"/>
                <w:highlight w:val="yellow"/>
                <w:lang w:val="en-GB" w:eastAsia="ja-JP" w:bidi="ar-SA"/>
              </w:rPr>
              <w:t>are</w:t>
            </w:r>
            <w:r>
              <w:rPr>
                <w:rFonts w:ascii="Times New Roman" w:hAnsi="Times New Roman" w:eastAsia="宋体" w:cs="Times New Roman"/>
                <w:kern w:val="2"/>
                <w:sz w:val="21"/>
                <w:szCs w:val="21"/>
                <w:highlight w:val="yellow"/>
                <w:vertAlign w:val="subscript"/>
                <w:lang w:val="en-GB" w:eastAsia="ja-JP" w:bidi="ar-SA"/>
              </w:rPr>
              <w:t xml:space="preserve"> </w:t>
            </w:r>
            <w:r>
              <w:rPr>
                <w:rFonts w:ascii="Times New Roman" w:hAnsi="Times New Roman" w:eastAsia="宋体" w:cs="Times New Roman"/>
                <w:kern w:val="2"/>
                <w:sz w:val="21"/>
                <w:szCs w:val="21"/>
                <w:highlight w:val="yellow"/>
                <w:lang w:val="en-GB" w:eastAsia="ja-JP" w:bidi="ar-SA"/>
              </w:rPr>
              <w:t>included in T</w:t>
            </w:r>
            <w:r>
              <w:rPr>
                <w:rFonts w:ascii="Times New Roman" w:hAnsi="Times New Roman" w:eastAsia="宋体" w:cs="Times New Roman"/>
                <w:kern w:val="2"/>
                <w:sz w:val="21"/>
                <w:szCs w:val="21"/>
                <w:highlight w:val="yellow"/>
                <w:vertAlign w:val="subscript"/>
                <w:lang w:val="en-GB" w:eastAsia="ja-JP" w:bidi="ar-SA"/>
              </w:rPr>
              <w:t>interrupt</w:t>
            </w:r>
            <w:r>
              <w:rPr>
                <w:rFonts w:ascii="Times New Roman" w:hAnsi="Times New Roman" w:eastAsia="宋体" w:cs="Times New Roman"/>
                <w:color w:val="000000"/>
                <w:kern w:val="2"/>
                <w:sz w:val="21"/>
                <w:szCs w:val="21"/>
                <w:highlight w:val="yellow"/>
                <w:lang w:val="en-US" w:eastAsia="ja-JP" w:bidi="ar-SA"/>
              </w:rPr>
              <w:t>.</w:t>
            </w:r>
          </w:p>
          <w:p>
            <w:pPr>
              <w:pStyle w:val="95"/>
              <w:ind w:left="0" w:firstLine="0"/>
            </w:pPr>
          </w:p>
        </w:tc>
      </w:tr>
    </w:tbl>
    <w:p>
      <w:pPr>
        <w:pStyle w:val="35"/>
        <w:numPr>
          <w:ilvl w:val="-1"/>
          <w:numId w:val="0"/>
        </w:numPr>
        <w:spacing w:after="0"/>
        <w:ind w:left="0" w:firstLine="0" w:firstLineChars="0"/>
        <w:rPr>
          <w:rFonts w:hint="eastAsia" w:eastAsiaTheme="minorEastAsia"/>
          <w:b w:val="0"/>
          <w:bCs w:val="0"/>
          <w:sz w:val="20"/>
          <w:szCs w:val="20"/>
          <w:lang w:val="en-US" w:eastAsia="zh-CN"/>
        </w:rPr>
      </w:pPr>
      <w:r>
        <w:rPr>
          <w:rFonts w:hint="eastAsia"/>
          <w:b w:val="0"/>
          <w:bCs w:val="0"/>
          <w:sz w:val="20"/>
          <w:szCs w:val="20"/>
          <w:lang w:val="en-US" w:eastAsia="zh-CN"/>
        </w:rPr>
        <w:t xml:space="preserve">for this issue, we need to discuss whether T/F fine tracking can be performed before </w:t>
      </w:r>
      <w:r>
        <w:rPr>
          <w:rFonts w:eastAsia="Malgun Gothic"/>
          <w:b w:val="0"/>
          <w:bCs w:val="0"/>
          <w:sz w:val="20"/>
          <w:szCs w:val="20"/>
          <w:lang w:val="en-GB" w:eastAsia="ko-KR"/>
        </w:rPr>
        <w:t>T</w:t>
      </w:r>
      <w:r>
        <w:rPr>
          <w:rFonts w:eastAsia="Malgun Gothic"/>
          <w:b w:val="0"/>
          <w:bCs w:val="0"/>
          <w:sz w:val="20"/>
          <w:szCs w:val="20"/>
          <w:vertAlign w:val="subscript"/>
          <w:lang w:val="en-GB" w:eastAsia="ko-KR"/>
        </w:rPr>
        <w:t>processing</w:t>
      </w:r>
      <w:r>
        <w:rPr>
          <w:rFonts w:hint="eastAsia" w:eastAsia="宋体"/>
          <w:b w:val="0"/>
          <w:bCs w:val="0"/>
          <w:sz w:val="20"/>
          <w:szCs w:val="20"/>
          <w:vertAlign w:val="baseline"/>
          <w:lang w:val="en-US" w:eastAsia="zh-CN"/>
        </w:rPr>
        <w:t xml:space="preserve">. </w:t>
      </w:r>
      <w:r>
        <w:rPr>
          <w:rFonts w:eastAsiaTheme="minorEastAsia"/>
          <w:b w:val="0"/>
          <w:bCs w:val="0"/>
          <w:sz w:val="20"/>
          <w:szCs w:val="20"/>
          <w:lang w:val="en-US"/>
        </w:rPr>
        <w:t>T</w:t>
      </w:r>
      <w:r>
        <w:rPr>
          <w:rFonts w:eastAsiaTheme="minorEastAsia"/>
          <w:b w:val="0"/>
          <w:bCs w:val="0"/>
          <w:sz w:val="20"/>
          <w:szCs w:val="20"/>
          <w:vertAlign w:val="subscript"/>
          <w:lang w:val="en-US"/>
        </w:rPr>
        <w:t>LTM-processing</w:t>
      </w:r>
      <w:r>
        <w:rPr>
          <w:rFonts w:eastAsiaTheme="minorEastAsia"/>
          <w:b w:val="0"/>
          <w:bCs w:val="0"/>
          <w:sz w:val="20"/>
          <w:szCs w:val="20"/>
          <w:lang w:val="en-US"/>
        </w:rPr>
        <w:t xml:space="preserve"> is the time for UE processing, consisting of applying the target cell parameters and L1/L2 change.</w:t>
      </w:r>
      <w:r>
        <w:rPr>
          <w:rFonts w:hint="eastAsia" w:eastAsiaTheme="minorEastAsia"/>
          <w:b w:val="0"/>
          <w:bCs w:val="0"/>
          <w:sz w:val="20"/>
          <w:szCs w:val="20"/>
          <w:lang w:val="en-US" w:eastAsia="zh-CN"/>
        </w:rPr>
        <w:t xml:space="preserve"> </w:t>
      </w:r>
      <w:r>
        <w:rPr>
          <w:rFonts w:eastAsiaTheme="minorEastAsia"/>
          <w:b w:val="0"/>
          <w:bCs w:val="0"/>
          <w:sz w:val="20"/>
          <w:szCs w:val="20"/>
          <w:lang w:val="en-US"/>
        </w:rPr>
        <w:t>T</w:t>
      </w:r>
      <w:r>
        <w:rPr>
          <w:rFonts w:eastAsiaTheme="minorEastAsia"/>
          <w:b w:val="0"/>
          <w:bCs w:val="0"/>
          <w:sz w:val="20"/>
          <w:szCs w:val="20"/>
          <w:vertAlign w:val="subscript"/>
          <w:lang w:val="en-US"/>
        </w:rPr>
        <w:t>first-RS</w:t>
      </w:r>
      <w:r>
        <w:rPr>
          <w:rFonts w:eastAsiaTheme="minorEastAsia"/>
          <w:b w:val="0"/>
          <w:bCs w:val="0"/>
          <w:sz w:val="20"/>
          <w:szCs w:val="20"/>
          <w:lang w:val="en-US"/>
        </w:rPr>
        <w:t xml:space="preserve"> is the time for fine time tracking and acquiring full timing information of the target cell.</w:t>
      </w:r>
      <w:r>
        <w:rPr>
          <w:rFonts w:hint="eastAsia" w:eastAsiaTheme="minorEastAsia"/>
          <w:b w:val="0"/>
          <w:bCs w:val="0"/>
          <w:sz w:val="20"/>
          <w:szCs w:val="20"/>
          <w:lang w:val="en-US" w:eastAsia="zh-CN"/>
        </w:rPr>
        <w:t xml:space="preserve"> Under this optimization, UE can reveive or transmit data on serving cell during the time duration of waiting for SSB which is used for fine time tracking on the target cell. </w:t>
      </w:r>
      <w:r>
        <w:rPr>
          <w:rFonts w:eastAsiaTheme="minorEastAsia"/>
        </w:rPr>
        <w:t xml:space="preserve">For conditional LTM procedure, as network has no information of the exact instance when UE is to switch to another cell, network would keep scheduling the UE during </w:t>
      </w:r>
      <w:r>
        <w:t xml:space="preserve">the duration of waiting for the first SSB. </w:t>
      </w:r>
      <w:r>
        <w:rPr>
          <w:rFonts w:hint="eastAsia"/>
          <w:lang w:val="en-US" w:eastAsia="zh-CN"/>
        </w:rPr>
        <w:t>According to proponent, conditional cell switch delay and interruption can be defined as follow:</w:t>
      </w:r>
    </w:p>
    <w:p>
      <w:pPr>
        <w:spacing w:after="0"/>
        <w:jc w:val="both"/>
        <w:rPr>
          <w:rFonts w:eastAsia="宋体"/>
          <w:b w:val="0"/>
          <w:bCs w:val="0"/>
          <w:lang w:val="en-US" w:eastAsia="zh-CN"/>
        </w:rPr>
      </w:pPr>
      <w:r>
        <w:rPr>
          <w:rFonts w:hint="eastAsia" w:eastAsia="宋体"/>
          <w:b w:val="0"/>
          <w:bCs w:val="0"/>
          <w:lang w:val="en-US" w:eastAsia="zh-CN"/>
        </w:rPr>
        <w:t>F</w:t>
      </w:r>
      <w:r>
        <w:rPr>
          <w:rFonts w:eastAsia="宋体"/>
          <w:b w:val="0"/>
          <w:bCs w:val="0"/>
          <w:lang w:val="en-US" w:eastAsia="zh-CN"/>
        </w:rPr>
        <w:t xml:space="preserve">or C-LTM, separate </w:t>
      </w:r>
      <w:r>
        <w:rPr>
          <w:rFonts w:eastAsia="等线"/>
          <w:b w:val="0"/>
          <w:bCs w:val="0"/>
          <w:sz w:val="18"/>
          <w:lang w:eastAsia="en-GB"/>
        </w:rPr>
        <w:t>T</w:t>
      </w:r>
      <w:r>
        <w:rPr>
          <w:rFonts w:eastAsia="等线"/>
          <w:b w:val="0"/>
          <w:bCs w:val="0"/>
          <w:sz w:val="18"/>
          <w:vertAlign w:val="subscript"/>
          <w:lang w:eastAsia="en-GB"/>
        </w:rPr>
        <w:t>first-RS</w:t>
      </w:r>
      <w:r>
        <w:rPr>
          <w:rFonts w:eastAsiaTheme="minorEastAsia"/>
          <w:b w:val="0"/>
          <w:bCs w:val="0"/>
          <w:color w:val="FF0000"/>
          <w:sz w:val="18"/>
          <w:szCs w:val="18"/>
        </w:rPr>
        <w:t xml:space="preserve"> </w:t>
      </w:r>
      <w:r>
        <w:rPr>
          <w:rFonts w:eastAsia="宋体"/>
          <w:b w:val="0"/>
          <w:bCs w:val="0"/>
          <w:lang w:val="en-US" w:eastAsia="zh-CN"/>
        </w:rPr>
        <w:t xml:space="preserve">to two parts: </w:t>
      </w:r>
    </w:p>
    <w:p>
      <w:pPr>
        <w:pStyle w:val="35"/>
        <w:numPr>
          <w:ilvl w:val="0"/>
          <w:numId w:val="7"/>
        </w:numPr>
        <w:spacing w:after="0"/>
        <w:ind w:leftChars="0"/>
        <w:jc w:val="both"/>
        <w:rPr>
          <w:rFonts w:eastAsiaTheme="minorEastAsia"/>
          <w:b w:val="0"/>
          <w:bCs w:val="0"/>
          <w:sz w:val="18"/>
          <w:szCs w:val="18"/>
        </w:rPr>
      </w:pPr>
      <w:r>
        <w:rPr>
          <w:rFonts w:eastAsiaTheme="minorEastAsia"/>
          <w:b w:val="0"/>
          <w:sz w:val="18"/>
          <w:szCs w:val="18"/>
        </w:rPr>
        <w:t>T</w:t>
      </w:r>
      <w:r>
        <w:rPr>
          <w:rFonts w:eastAsiaTheme="minorEastAsia"/>
          <w:b w:val="0"/>
          <w:sz w:val="18"/>
          <w:szCs w:val="18"/>
          <w:vertAlign w:val="subscript"/>
        </w:rPr>
        <w:t>wait_RS</w:t>
      </w:r>
      <w:r>
        <w:rPr>
          <w:rFonts w:eastAsia="宋体"/>
          <w:b w:val="0"/>
          <w:lang w:eastAsia="zh-CN"/>
        </w:rPr>
        <w:t xml:space="preserve">: </w:t>
      </w:r>
      <w:r>
        <w:rPr>
          <w:rFonts w:eastAsia="Times New Roman"/>
          <w:b w:val="0"/>
          <w:lang w:val="en-US"/>
        </w:rPr>
        <w:t>the time spent on waiting for the SSB occasion</w:t>
      </w:r>
    </w:p>
    <w:p>
      <w:pPr>
        <w:pStyle w:val="35"/>
        <w:numPr>
          <w:ilvl w:val="0"/>
          <w:numId w:val="7"/>
        </w:numPr>
        <w:ind w:leftChars="0"/>
        <w:jc w:val="both"/>
        <w:rPr>
          <w:rFonts w:hint="eastAsia" w:eastAsiaTheme="minorEastAsia"/>
          <w:b w:val="0"/>
          <w:bCs w:val="0"/>
          <w:sz w:val="20"/>
          <w:szCs w:val="20"/>
          <w:lang w:val="en-US" w:eastAsia="zh-CN"/>
        </w:rPr>
      </w:pPr>
      <w:r>
        <w:rPr>
          <w:rFonts w:eastAsiaTheme="minorEastAsia"/>
          <w:b w:val="0"/>
          <w:bCs w:val="0"/>
          <w:sz w:val="18"/>
          <w:szCs w:val="18"/>
        </w:rPr>
        <w:t>T</w:t>
      </w:r>
      <w:r>
        <w:rPr>
          <w:rFonts w:eastAsiaTheme="minorEastAsia"/>
          <w:b w:val="0"/>
          <w:bCs w:val="0"/>
          <w:sz w:val="18"/>
          <w:szCs w:val="18"/>
          <w:vertAlign w:val="subscript"/>
        </w:rPr>
        <w:t>RS</w:t>
      </w:r>
      <w:r>
        <w:rPr>
          <w:b w:val="0"/>
          <w:bCs w:val="0"/>
        </w:rPr>
        <w:t>: the time needed to get ready to receive SSB on target cell plus the SSB duration, which is</w:t>
      </w:r>
      <w:r>
        <w:rPr>
          <w:b w:val="0"/>
          <w:bCs w:val="0"/>
          <w:lang w:eastAsia="zh-CN"/>
        </w:rPr>
        <w:t xml:space="preserve"> 2 ms.</w:t>
      </w:r>
    </w:p>
    <w:p>
      <w:pPr>
        <w:pStyle w:val="35"/>
        <w:numPr>
          <w:ilvl w:val="-1"/>
          <w:numId w:val="0"/>
        </w:numPr>
        <w:spacing w:after="0"/>
        <w:ind w:left="0" w:firstLine="0" w:firstLineChars="0"/>
        <w:rPr>
          <w:rFonts w:hint="eastAsia"/>
          <w:b/>
          <w:bCs/>
          <w:sz w:val="21"/>
          <w:szCs w:val="21"/>
          <w:lang w:val="en-US" w:eastAsia="zh-CN"/>
        </w:rPr>
      </w:pPr>
      <w:r>
        <w:rPr>
          <w:rFonts w:hint="eastAsia" w:eastAsiaTheme="minorEastAsia"/>
          <w:b w:val="0"/>
          <w:bCs w:val="0"/>
          <w:sz w:val="20"/>
          <w:szCs w:val="20"/>
          <w:lang w:val="en-US" w:eastAsia="zh-CN"/>
        </w:rPr>
        <w:t>In our understanding, it is beneficial that T/F fine tracking if needed can be executed at first and then T</w:t>
      </w:r>
      <w:r>
        <w:rPr>
          <w:rFonts w:hint="eastAsia" w:eastAsiaTheme="minorEastAsia"/>
          <w:b w:val="0"/>
          <w:bCs w:val="0"/>
          <w:sz w:val="20"/>
          <w:szCs w:val="20"/>
          <w:vertAlign w:val="subscript"/>
          <w:lang w:val="en-US" w:eastAsia="zh-CN"/>
        </w:rPr>
        <w:t>LTM-processing</w:t>
      </w:r>
      <w:r>
        <w:rPr>
          <w:rFonts w:hint="eastAsia" w:eastAsiaTheme="minorEastAsia"/>
          <w:b w:val="0"/>
          <w:bCs w:val="0"/>
          <w:sz w:val="20"/>
          <w:szCs w:val="20"/>
          <w:lang w:val="en-US" w:eastAsia="zh-CN"/>
        </w:rPr>
        <w:t xml:space="preserve"> during conditional LTM. However, it</w:t>
      </w:r>
      <w:r>
        <w:rPr>
          <w:rFonts w:hint="default" w:eastAsiaTheme="minorEastAsia"/>
          <w:b w:val="0"/>
          <w:bCs w:val="0"/>
          <w:sz w:val="20"/>
          <w:szCs w:val="20"/>
          <w:lang w:val="en-US" w:eastAsia="zh-CN"/>
        </w:rPr>
        <w:t>’</w:t>
      </w:r>
      <w:r>
        <w:rPr>
          <w:rFonts w:hint="eastAsia" w:eastAsiaTheme="minorEastAsia"/>
          <w:b w:val="0"/>
          <w:bCs w:val="0"/>
          <w:sz w:val="20"/>
          <w:szCs w:val="20"/>
          <w:lang w:val="en-US" w:eastAsia="zh-CN"/>
        </w:rPr>
        <w:t xml:space="preserve">s need to further discuss the value that </w:t>
      </w:r>
      <w:r>
        <w:rPr>
          <w:rFonts w:eastAsia="MS Mincho"/>
          <w:sz w:val="20"/>
          <w:szCs w:val="20"/>
          <w:lang w:val="en-GB" w:eastAsia="en-US"/>
        </w:rPr>
        <w:t>the uncertainty in acquiring the first SSB for T/F tracking on the new cell</w:t>
      </w:r>
      <w:r>
        <w:rPr>
          <w:rFonts w:hint="eastAsia" w:eastAsia="宋体"/>
          <w:sz w:val="20"/>
          <w:szCs w:val="20"/>
          <w:lang w:val="en-US" w:eastAsia="zh-CN"/>
        </w:rPr>
        <w:t>. Maybe it can be discussed in further release.</w:t>
      </w:r>
    </w:p>
    <w:p>
      <w:pPr>
        <w:pStyle w:val="35"/>
        <w:numPr>
          <w:ilvl w:val="-1"/>
          <w:numId w:val="0"/>
        </w:numPr>
        <w:spacing w:after="120"/>
        <w:ind w:left="0" w:firstLine="0" w:firstLineChars="0"/>
        <w:rPr>
          <w:rFonts w:hint="eastAsia"/>
          <w:b/>
          <w:bCs/>
          <w:sz w:val="21"/>
          <w:szCs w:val="21"/>
          <w:lang w:val="en-US" w:eastAsia="zh-CN"/>
        </w:rPr>
      </w:pPr>
      <w:r>
        <w:rPr>
          <w:rFonts w:hint="eastAsia"/>
          <w:b/>
          <w:bCs/>
          <w:sz w:val="21"/>
          <w:szCs w:val="21"/>
          <w:lang w:val="en-US" w:eastAsia="zh-CN"/>
        </w:rPr>
        <w:t xml:space="preserve">Proposal 4: </w:t>
      </w:r>
      <w:r>
        <w:rPr>
          <w:rFonts w:hint="eastAsia"/>
          <w:b/>
          <w:sz w:val="20"/>
          <w:szCs w:val="20"/>
        </w:rPr>
        <w:t xml:space="preserve">Prefer to </w:t>
      </w:r>
      <w:r>
        <w:rPr>
          <w:rFonts w:hint="eastAsia"/>
          <w:b/>
          <w:sz w:val="20"/>
          <w:szCs w:val="20"/>
          <w:highlight w:val="none"/>
        </w:rPr>
        <w:t xml:space="preserve">reuse the legacy value of </w:t>
      </w:r>
      <w:r>
        <w:rPr>
          <w:rFonts w:eastAsiaTheme="minorEastAsia"/>
          <w:b/>
          <w:bCs/>
          <w:szCs w:val="20"/>
          <w:highlight w:val="none"/>
        </w:rPr>
        <w:t>T</w:t>
      </w:r>
      <w:r>
        <w:rPr>
          <w:rFonts w:eastAsiaTheme="minorEastAsia"/>
          <w:b/>
          <w:bCs/>
          <w:szCs w:val="20"/>
          <w:highlight w:val="none"/>
          <w:vertAlign w:val="subscript"/>
        </w:rPr>
        <w:t>first-RS</w:t>
      </w:r>
      <w:r>
        <w:rPr>
          <w:rFonts w:eastAsiaTheme="minorEastAsia"/>
          <w:b/>
          <w:szCs w:val="20"/>
          <w:highlight w:val="none"/>
        </w:rPr>
        <w:t xml:space="preserve"> and T</w:t>
      </w:r>
      <w:r>
        <w:rPr>
          <w:rFonts w:eastAsiaTheme="minorEastAsia"/>
          <w:b/>
          <w:szCs w:val="20"/>
          <w:highlight w:val="none"/>
          <w:vertAlign w:val="subscript"/>
        </w:rPr>
        <w:t>RS-proc</w:t>
      </w:r>
      <w:r>
        <w:rPr>
          <w:rFonts w:hint="eastAsia"/>
          <w:b/>
          <w:sz w:val="20"/>
          <w:szCs w:val="20"/>
          <w:highlight w:val="none"/>
        </w:rPr>
        <w:t xml:space="preserve"> in R18 LTM</w:t>
      </w:r>
      <w:r>
        <w:rPr>
          <w:rFonts w:hint="eastAsia"/>
          <w:b/>
          <w:sz w:val="20"/>
          <w:szCs w:val="20"/>
        </w:rPr>
        <w:t xml:space="preserve">, </w:t>
      </w:r>
      <w:r>
        <w:rPr>
          <w:rFonts w:hint="eastAsia"/>
          <w:b/>
          <w:sz w:val="20"/>
          <w:szCs w:val="20"/>
          <w:lang w:val="en-US" w:eastAsia="zh-CN"/>
        </w:rPr>
        <w:t>and</w:t>
      </w:r>
      <w:r>
        <w:rPr>
          <w:rFonts w:hint="eastAsia"/>
          <w:b/>
          <w:sz w:val="20"/>
          <w:szCs w:val="20"/>
        </w:rPr>
        <w:t xml:space="preserve"> the further optimization on interruption time is also fine for us.</w:t>
      </w:r>
    </w:p>
    <w:p>
      <w:pPr>
        <w:pStyle w:val="56"/>
        <w:tabs>
          <w:tab w:val="left" w:pos="567"/>
          <w:tab w:val="clear" w:pos="1985"/>
        </w:tabs>
        <w:adjustRightInd w:val="0"/>
        <w:spacing w:before="0" w:beforeLines="0" w:after="0" w:afterLines="0"/>
        <w:ind w:left="510" w:hanging="510"/>
      </w:pPr>
      <w:r>
        <w:t>Conclusions</w:t>
      </w:r>
    </w:p>
    <w:p>
      <w:pPr>
        <w:numPr>
          <w:ilvl w:val="-1"/>
          <w:numId w:val="0"/>
        </w:numPr>
        <w:spacing w:before="157" w:beforeLines="50" w:afterLines="0"/>
        <w:ind w:left="0" w:firstLine="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proposals on</w:t>
      </w:r>
      <w:r>
        <w:rPr>
          <w:rFonts w:hint="default" w:ascii="Times New Roman" w:hAnsi="Times New Roman" w:cs="Times New Roman"/>
          <w:b w:val="0"/>
          <w:bCs w:val="0"/>
          <w:sz w:val="21"/>
          <w:szCs w:val="21"/>
          <w:lang w:val="en-US" w:eastAsia="en-US"/>
        </w:rPr>
        <w:t xml:space="preserve"> </w:t>
      </w:r>
      <w:r>
        <w:rPr>
          <w:rFonts w:hint="eastAsia" w:cs="Times New Roman"/>
          <w:b w:val="0"/>
          <w:bCs w:val="0"/>
          <w:sz w:val="21"/>
          <w:szCs w:val="21"/>
          <w:lang w:val="en-US" w:eastAsia="zh-CN"/>
        </w:rPr>
        <w:t>conditional LTM.</w:t>
      </w:r>
    </w:p>
    <w:p>
      <w:pPr>
        <w:spacing w:before="157" w:beforeLines="50"/>
        <w:rPr>
          <w:rFonts w:hint="default" w:eastAsia="宋体"/>
          <w:b/>
          <w:bCs/>
          <w:lang w:val="en-US" w:eastAsia="zh-CN"/>
        </w:rPr>
      </w:pPr>
      <w:r>
        <w:rPr>
          <w:rFonts w:hint="eastAsia"/>
          <w:b/>
          <w:bCs/>
          <w:lang w:val="en-US" w:eastAsia="zh-CN"/>
        </w:rPr>
        <w:t xml:space="preserve">Proposal 1: </w:t>
      </w:r>
      <w:r>
        <w:rPr>
          <w:rFonts w:eastAsia="宋体"/>
          <w:b/>
          <w:bCs/>
          <w:sz w:val="21"/>
          <w:szCs w:val="21"/>
          <w:u w:val="none"/>
          <w:lang w:val="en-US"/>
        </w:rPr>
        <w:t>For CSI-RS based L1-RSRP measurement</w:t>
      </w:r>
      <w:r>
        <w:rPr>
          <w:rFonts w:hint="eastAsia"/>
          <w:b/>
          <w:bCs/>
          <w:sz w:val="21"/>
          <w:szCs w:val="21"/>
          <w:u w:val="none"/>
          <w:lang w:val="en-US" w:eastAsia="zh-CN"/>
        </w:rPr>
        <w:t>,</w:t>
      </w:r>
      <w:r>
        <w:rPr>
          <w:rFonts w:hint="eastAsia"/>
          <w:b/>
          <w:bCs/>
          <w:sz w:val="21"/>
          <w:szCs w:val="21"/>
          <w:lang w:val="en-US" w:eastAsia="zh-CN"/>
        </w:rPr>
        <w:t xml:space="preserve"> </w:t>
      </w:r>
      <w:r>
        <w:rPr>
          <w:rFonts w:hint="eastAsia"/>
          <w:b/>
          <w:bCs/>
          <w:lang w:val="en-US" w:eastAsia="zh-CN"/>
        </w:rPr>
        <w:t>t</w:t>
      </w:r>
      <w:r>
        <w:rPr>
          <w:b/>
          <w:bCs/>
          <w:lang w:eastAsia="zh-CN"/>
        </w:rPr>
        <w:t>he</w:t>
      </w:r>
      <w:r>
        <w:rPr>
          <w:b/>
          <w:bCs/>
        </w:rPr>
        <w:t xml:space="preserve"> time period used to acquire the SFN information is equal to 0 if the UE is indicated that the neighbour cell is synchronous with the serving cell (</w:t>
      </w:r>
      <w:r>
        <w:rPr>
          <w:b/>
          <w:bCs/>
          <w:i/>
        </w:rPr>
        <w:t>deriveSSB-IndexFromCell</w:t>
      </w:r>
      <w:r>
        <w:rPr>
          <w:b/>
          <w:bCs/>
        </w:rPr>
        <w:t xml:space="preserve"> is enabled).</w:t>
      </w:r>
    </w:p>
    <w:p>
      <w:pPr>
        <w:spacing w:before="157" w:beforeLines="50"/>
        <w:rPr>
          <w:rFonts w:hint="eastAsia" w:eastAsia="宋体"/>
          <w:b/>
          <w:bCs/>
          <w:highlight w:val="none"/>
          <w:lang w:val="en-US" w:eastAsia="zh-CN"/>
        </w:rPr>
      </w:pPr>
      <w:r>
        <w:rPr>
          <w:rFonts w:hint="eastAsia"/>
          <w:b/>
          <w:bCs/>
          <w:highlight w:val="none"/>
          <w:lang w:val="en-US" w:eastAsia="zh-CN"/>
        </w:rPr>
        <w:t xml:space="preserve">Proposal 2: If deriveSSB-IndexFromCell is not enabled, but UE has performed L1 measurement or L3 measurement with SSB index on the candidate cell, no additional time is needed </w:t>
      </w:r>
      <w:r>
        <w:rPr>
          <w:b/>
          <w:bCs/>
          <w:highlight w:val="none"/>
        </w:rPr>
        <w:t>to acquire the SFN information</w:t>
      </w:r>
      <w:r>
        <w:rPr>
          <w:rFonts w:hint="eastAsia"/>
          <w:b/>
          <w:bCs/>
          <w:highlight w:val="none"/>
          <w:lang w:val="en-US" w:eastAsia="zh-CN"/>
        </w:rPr>
        <w:t>.</w:t>
      </w:r>
    </w:p>
    <w:p>
      <w:pPr>
        <w:spacing w:before="157" w:beforeLines="50" w:after="120"/>
        <w:ind w:left="0" w:firstLineChars="0"/>
        <w:rPr>
          <w:rFonts w:hint="eastAsia" w:eastAsia="宋体" w:cs="Times New Roman"/>
          <w:b/>
          <w:bCs/>
          <w:highlight w:val="none"/>
          <w:lang w:val="en-US" w:eastAsia="zh-CN" w:bidi="ar-SA"/>
        </w:rPr>
      </w:pPr>
      <w:r>
        <w:rPr>
          <w:rFonts w:hint="eastAsia" w:eastAsia="宋体" w:cs="Times New Roman"/>
          <w:b/>
          <w:bCs/>
          <w:highlight w:val="none"/>
          <w:lang w:val="en-US" w:eastAsia="zh-CN" w:bidi="ar-SA"/>
        </w:rPr>
        <w:t xml:space="preserve">Proposal 3: Prefer not to include unknown cell case for CSI-RS based L1-RSRP measurement. </w:t>
      </w:r>
    </w:p>
    <w:p>
      <w:pPr>
        <w:spacing w:before="157" w:beforeLines="50" w:after="120"/>
        <w:ind w:left="0" w:firstLineChars="0"/>
        <w:rPr>
          <w:rFonts w:hint="eastAsia"/>
          <w:b/>
          <w:bCs/>
          <w:sz w:val="21"/>
          <w:szCs w:val="21"/>
          <w:highlight w:val="none"/>
          <w:lang w:val="en-US" w:eastAsia="zh-CN"/>
        </w:rPr>
      </w:pPr>
      <w:r>
        <w:rPr>
          <w:rFonts w:hint="eastAsia"/>
          <w:b/>
          <w:bCs/>
          <w:sz w:val="21"/>
          <w:szCs w:val="21"/>
          <w:highlight w:val="none"/>
          <w:lang w:val="en-US" w:eastAsia="zh-CN"/>
        </w:rPr>
        <w:t xml:space="preserve">Proposal 4: </w:t>
      </w:r>
      <w:r>
        <w:rPr>
          <w:rFonts w:hint="eastAsia"/>
          <w:b/>
          <w:sz w:val="20"/>
          <w:szCs w:val="20"/>
          <w:highlight w:val="none"/>
        </w:rPr>
        <w:t xml:space="preserve">Prefer to reuse the legacy value of </w:t>
      </w:r>
      <w:r>
        <w:rPr>
          <w:rFonts w:eastAsiaTheme="minorEastAsia"/>
          <w:b/>
          <w:bCs/>
          <w:szCs w:val="20"/>
          <w:highlight w:val="none"/>
        </w:rPr>
        <w:t>T</w:t>
      </w:r>
      <w:r>
        <w:rPr>
          <w:rFonts w:eastAsiaTheme="minorEastAsia"/>
          <w:b/>
          <w:bCs/>
          <w:szCs w:val="20"/>
          <w:highlight w:val="none"/>
          <w:vertAlign w:val="subscript"/>
        </w:rPr>
        <w:t>first-RS</w:t>
      </w:r>
      <w:r>
        <w:rPr>
          <w:rFonts w:eastAsiaTheme="minorEastAsia"/>
          <w:b/>
          <w:szCs w:val="20"/>
          <w:highlight w:val="none"/>
        </w:rPr>
        <w:t xml:space="preserve"> and T</w:t>
      </w:r>
      <w:r>
        <w:rPr>
          <w:rFonts w:eastAsiaTheme="minorEastAsia"/>
          <w:b/>
          <w:szCs w:val="20"/>
          <w:highlight w:val="none"/>
          <w:vertAlign w:val="subscript"/>
        </w:rPr>
        <w:t>RS-proc</w:t>
      </w:r>
      <w:r>
        <w:rPr>
          <w:rFonts w:hint="eastAsia"/>
          <w:b/>
          <w:sz w:val="20"/>
          <w:szCs w:val="20"/>
          <w:highlight w:val="none"/>
        </w:rPr>
        <w:t xml:space="preserve"> in R18 LTM, </w:t>
      </w:r>
      <w:r>
        <w:rPr>
          <w:rFonts w:hint="eastAsia"/>
          <w:b/>
          <w:sz w:val="20"/>
          <w:szCs w:val="20"/>
          <w:highlight w:val="none"/>
          <w:lang w:val="en-US" w:eastAsia="zh-CN"/>
        </w:rPr>
        <w:t>and</w:t>
      </w:r>
      <w:r>
        <w:rPr>
          <w:rFonts w:hint="eastAsia"/>
          <w:b/>
          <w:sz w:val="20"/>
          <w:szCs w:val="20"/>
          <w:highlight w:val="none"/>
        </w:rPr>
        <w:t xml:space="preserve"> the further optimization on interruption time is also fine for us.</w:t>
      </w:r>
    </w:p>
    <w:p>
      <w:pPr>
        <w:pStyle w:val="56"/>
        <w:tabs>
          <w:tab w:val="left" w:pos="567"/>
          <w:tab w:val="clear" w:pos="1985"/>
        </w:tabs>
        <w:adjustRightInd w:val="0"/>
        <w:spacing w:before="0" w:beforeLines="0" w:after="0" w:afterLines="0"/>
        <w:ind w:left="510" w:hanging="510"/>
      </w:pPr>
      <w:r>
        <w:t>References</w:t>
      </w:r>
    </w:p>
    <w:p>
      <w:pPr>
        <w:pStyle w:val="54"/>
        <w:widowControl/>
        <w:numPr>
          <w:ilvl w:val="0"/>
          <w:numId w:val="8"/>
        </w:numPr>
        <w:spacing w:before="0" w:beforeLines="0" w:afterLines="0"/>
        <w:jc w:val="left"/>
        <w:rPr>
          <w:rFonts w:hint="default"/>
          <w:sz w:val="21"/>
          <w:szCs w:val="21"/>
          <w:lang w:val="en-US" w:eastAsia="zh-CN"/>
        </w:rPr>
      </w:pPr>
      <w:r>
        <w:rPr>
          <w:rFonts w:hint="default"/>
          <w:sz w:val="21"/>
          <w:szCs w:val="21"/>
          <w:lang w:val="en-US" w:eastAsia="zh-CN"/>
        </w:rPr>
        <w:t>RP-2</w:t>
      </w:r>
      <w:r>
        <w:rPr>
          <w:rFonts w:hint="eastAsia"/>
          <w:sz w:val="21"/>
          <w:szCs w:val="21"/>
          <w:lang w:val="en-US" w:eastAsia="zh-CN"/>
        </w:rPr>
        <w:t>50339</w:t>
      </w:r>
      <w:r>
        <w:rPr>
          <w:rFonts w:hint="default"/>
          <w:sz w:val="21"/>
          <w:szCs w:val="21"/>
          <w:lang w:val="en-US" w:eastAsia="zh-CN"/>
        </w:rPr>
        <w:t>, Revised Work Item: NR mobility enhancements Phase 4, Apple Inc, China Telecom</w:t>
      </w:r>
    </w:p>
    <w:p>
      <w:pPr>
        <w:pStyle w:val="54"/>
        <w:widowControl/>
        <w:numPr>
          <w:ilvl w:val="0"/>
          <w:numId w:val="8"/>
        </w:numPr>
        <w:spacing w:before="0" w:beforeLines="0" w:afterLines="0"/>
        <w:jc w:val="left"/>
        <w:rPr>
          <w:rFonts w:hint="default"/>
          <w:sz w:val="21"/>
          <w:szCs w:val="21"/>
          <w:lang w:val="en-US" w:eastAsia="zh-CN"/>
        </w:rPr>
      </w:pPr>
      <w:r>
        <w:rPr>
          <w:rFonts w:hint="eastAsia"/>
          <w:sz w:val="21"/>
          <w:szCs w:val="21"/>
          <w:lang w:val="en-US" w:eastAsia="zh-CN"/>
        </w:rPr>
        <w:t xml:space="preserve">R4-2508283, WF on RRM requirements for NR_Mob_Ph4_Part2, </w:t>
      </w:r>
      <w:r>
        <w:rPr>
          <w:rFonts w:hint="default"/>
          <w:sz w:val="21"/>
          <w:szCs w:val="21"/>
          <w:lang w:val="en-US" w:eastAsia="zh-CN"/>
        </w:rPr>
        <w:t>China Telecom</w:t>
      </w:r>
    </w:p>
    <w:p>
      <w:pPr>
        <w:pStyle w:val="20"/>
        <w:shd w:val="clear" w:color="auto" w:fill="FFFFFF"/>
        <w:spacing w:before="0" w:beforeLines="0" w:beforeAutospacing="0" w:after="0" w:afterLines="0" w:afterAutospacing="0" w:line="300" w:lineRule="atLeast"/>
        <w:rPr>
          <w:rStyle w:val="28"/>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22C17032"/>
    <w:multiLevelType w:val="multilevel"/>
    <w:tmpl w:val="22C17032"/>
    <w:lvl w:ilvl="0" w:tentative="0">
      <w:start w:val="0"/>
      <w:numFmt w:val="bullet"/>
      <w:lvlText w:val="-"/>
      <w:lvlJc w:val="left"/>
      <w:pPr>
        <w:ind w:left="720" w:hanging="360"/>
      </w:pPr>
      <w:rPr>
        <w:rFonts w:hint="default" w:ascii="Times New Roman" w:hAnsi="Times New Roman" w:eastAsia="宋体" w:cs="Times New Roman"/>
        <w:sz w:val="20"/>
      </w:rPr>
    </w:lvl>
    <w:lvl w:ilvl="1" w:tentative="0">
      <w:start w:val="1"/>
      <w:numFmt w:val="bullet"/>
      <w:lvlText w:val=""/>
      <w:lvlJc w:val="left"/>
      <w:pPr>
        <w:ind w:left="1240" w:hanging="440"/>
      </w:pPr>
      <w:rPr>
        <w:rFonts w:hint="default" w:ascii="Wingdings" w:hAnsi="Wingdings"/>
      </w:rPr>
    </w:lvl>
    <w:lvl w:ilvl="2" w:tentative="0">
      <w:start w:val="1"/>
      <w:numFmt w:val="bullet"/>
      <w:lvlText w:val=""/>
      <w:lvlJc w:val="left"/>
      <w:pPr>
        <w:ind w:left="1680" w:hanging="440"/>
      </w:pPr>
      <w:rPr>
        <w:rFonts w:hint="default" w:ascii="Wingdings" w:hAnsi="Wingdings"/>
      </w:rPr>
    </w:lvl>
    <w:lvl w:ilvl="3" w:tentative="0">
      <w:start w:val="1"/>
      <w:numFmt w:val="bullet"/>
      <w:lvlText w:val=""/>
      <w:lvlJc w:val="left"/>
      <w:pPr>
        <w:ind w:left="2120" w:hanging="440"/>
      </w:pPr>
      <w:rPr>
        <w:rFonts w:hint="default" w:ascii="Wingdings" w:hAnsi="Wingdings"/>
      </w:rPr>
    </w:lvl>
    <w:lvl w:ilvl="4" w:tentative="0">
      <w:start w:val="1"/>
      <w:numFmt w:val="bullet"/>
      <w:lvlText w:val=""/>
      <w:lvlJc w:val="left"/>
      <w:pPr>
        <w:ind w:left="2560" w:hanging="440"/>
      </w:pPr>
      <w:rPr>
        <w:rFonts w:hint="default" w:ascii="Wingdings" w:hAnsi="Wingdings"/>
      </w:rPr>
    </w:lvl>
    <w:lvl w:ilvl="5" w:tentative="0">
      <w:start w:val="1"/>
      <w:numFmt w:val="bullet"/>
      <w:lvlText w:val=""/>
      <w:lvlJc w:val="left"/>
      <w:pPr>
        <w:ind w:left="3000" w:hanging="440"/>
      </w:pPr>
      <w:rPr>
        <w:rFonts w:hint="default" w:ascii="Wingdings" w:hAnsi="Wingdings"/>
      </w:rPr>
    </w:lvl>
    <w:lvl w:ilvl="6" w:tentative="0">
      <w:start w:val="1"/>
      <w:numFmt w:val="bullet"/>
      <w:lvlText w:val=""/>
      <w:lvlJc w:val="left"/>
      <w:pPr>
        <w:ind w:left="3440" w:hanging="440"/>
      </w:pPr>
      <w:rPr>
        <w:rFonts w:hint="default" w:ascii="Wingdings" w:hAnsi="Wingdings"/>
      </w:rPr>
    </w:lvl>
    <w:lvl w:ilvl="7" w:tentative="0">
      <w:start w:val="1"/>
      <w:numFmt w:val="bullet"/>
      <w:lvlText w:val=""/>
      <w:lvlJc w:val="left"/>
      <w:pPr>
        <w:ind w:left="3880" w:hanging="440"/>
      </w:pPr>
      <w:rPr>
        <w:rFonts w:hint="default" w:ascii="Wingdings" w:hAnsi="Wingdings"/>
      </w:rPr>
    </w:lvl>
    <w:lvl w:ilvl="8" w:tentative="0">
      <w:start w:val="1"/>
      <w:numFmt w:val="bullet"/>
      <w:lvlText w:val=""/>
      <w:lvlJc w:val="left"/>
      <w:pPr>
        <w:ind w:left="4320" w:hanging="440"/>
      </w:pPr>
      <w:rPr>
        <w:rFonts w:hint="default" w:ascii="Wingdings" w:hAnsi="Wingdings"/>
      </w:rPr>
    </w:lvl>
  </w:abstractNum>
  <w:abstractNum w:abstractNumId="3">
    <w:nsid w:val="4D6E3167"/>
    <w:multiLevelType w:val="multilevel"/>
    <w:tmpl w:val="4D6E3167"/>
    <w:lvl w:ilvl="0" w:tentative="0">
      <w:start w:val="1"/>
      <w:numFmt w:val="decimal"/>
      <w:pStyle w:val="97"/>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F995E3D"/>
    <w:multiLevelType w:val="multilevel"/>
    <w:tmpl w:val="4F995E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Times New Roman" w:hAnsi="Times New Roman" w:eastAsia="MS Mincho"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240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0146DC0"/>
    <w:multiLevelType w:val="multilevel"/>
    <w:tmpl w:val="70146DC0"/>
    <w:lvl w:ilvl="0" w:tentative="0">
      <w:start w:val="1"/>
      <w:numFmt w:val="bullet"/>
      <w:pStyle w:val="94"/>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5A0536B"/>
    <w:multiLevelType w:val="multilevel"/>
    <w:tmpl w:val="75A0536B"/>
    <w:lvl w:ilvl="0" w:tentative="0">
      <w:start w:val="1"/>
      <w:numFmt w:val="bullet"/>
      <w:lvlText w:val="o"/>
      <w:lvlJc w:val="left"/>
      <w:pPr>
        <w:ind w:left="440" w:hanging="440"/>
      </w:pPr>
      <w:rPr>
        <w:rFonts w:hint="default" w:ascii="Courier New" w:hAnsi="Courier New" w:cs="Courier New"/>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60" w:hanging="440"/>
      </w:pPr>
      <w:rPr>
        <w:rFonts w:hint="default" w:ascii="Times New Roman" w:hAnsi="Times New Roman" w:eastAsia="MS Mincho" w:cs="Times New Roman"/>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5"/>
  </w:num>
  <w:num w:numId="2">
    <w:abstractNumId w:val="6"/>
  </w:num>
  <w:num w:numId="3">
    <w:abstractNumId w:val="3"/>
  </w:num>
  <w:num w:numId="4">
    <w:abstractNumId w:val="1"/>
  </w:num>
  <w:num w:numId="5">
    <w:abstractNumId w:val="7"/>
  </w:num>
  <w:num w:numId="6">
    <w:abstractNumId w:val="4"/>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15CF4"/>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7404DF"/>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25472"/>
    <w:rsid w:val="0E9A17E3"/>
    <w:rsid w:val="0EA11114"/>
    <w:rsid w:val="0EA35AC0"/>
    <w:rsid w:val="0EB34961"/>
    <w:rsid w:val="0EB9447E"/>
    <w:rsid w:val="0EBA2435"/>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39154F"/>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D37B1"/>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0A62"/>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6826"/>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039D"/>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BA0D62"/>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4DC"/>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933D3"/>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7544A"/>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9A063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67BB7"/>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9007B"/>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C490C"/>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7143C"/>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295D29"/>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25F85"/>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BE7FDF"/>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57EE8"/>
    <w:rsid w:val="5A265096"/>
    <w:rsid w:val="5A2943A6"/>
    <w:rsid w:val="5A2A1B2C"/>
    <w:rsid w:val="5A2A6592"/>
    <w:rsid w:val="5A2D0557"/>
    <w:rsid w:val="5A340B09"/>
    <w:rsid w:val="5A3F3527"/>
    <w:rsid w:val="5A440B9D"/>
    <w:rsid w:val="5A5020B9"/>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857DB"/>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B700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13700"/>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2B20A4"/>
    <w:rsid w:val="643D1B94"/>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7712D"/>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8F2AAB"/>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6F68EF"/>
    <w:rsid w:val="73724F6D"/>
    <w:rsid w:val="73893467"/>
    <w:rsid w:val="738A36E1"/>
    <w:rsid w:val="73912A81"/>
    <w:rsid w:val="73970334"/>
    <w:rsid w:val="739B1EFF"/>
    <w:rsid w:val="73A16D22"/>
    <w:rsid w:val="73B1400F"/>
    <w:rsid w:val="73B7366A"/>
    <w:rsid w:val="73B766C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5C7CED"/>
    <w:rsid w:val="787659AD"/>
    <w:rsid w:val="7888219B"/>
    <w:rsid w:val="78887070"/>
    <w:rsid w:val="788908C8"/>
    <w:rsid w:val="78993306"/>
    <w:rsid w:val="78A561F3"/>
    <w:rsid w:val="78A60180"/>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115EE"/>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1"/>
    <w:next w:val="1"/>
    <w:link w:val="87"/>
    <w:qFormat/>
    <w:uiPriority w:val="0"/>
    <w:pPr>
      <w:tabs>
        <w:tab w:val="left" w:pos="2144"/>
      </w:tabs>
      <w:ind w:left="2144" w:hanging="1008"/>
      <w:outlineLvl w:val="4"/>
    </w:pPr>
    <w:rPr>
      <w:sz w:val="22"/>
    </w:rPr>
  </w:style>
  <w:style w:type="paragraph" w:styleId="7">
    <w:name w:val="heading 6"/>
    <w:basedOn w:val="1"/>
    <w:next w:val="1"/>
    <w:link w:val="66"/>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0"/>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2"/>
    <w:qFormat/>
    <w:uiPriority w:val="0"/>
    <w:pPr>
      <w:widowControl/>
      <w:spacing w:before="152" w:after="160"/>
    </w:pPr>
    <w:rPr>
      <w:rFonts w:ascii="Arial" w:hAnsi="Arial" w:eastAsia="黑体"/>
      <w:kern w:val="0"/>
      <w:sz w:val="20"/>
      <w:szCs w:val="20"/>
    </w:rPr>
  </w:style>
  <w:style w:type="paragraph" w:styleId="12">
    <w:name w:val="Document Map"/>
    <w:basedOn w:val="1"/>
    <w:link w:val="80"/>
    <w:unhideWhenUsed/>
    <w:qFormat/>
    <w:uiPriority w:val="99"/>
    <w:rPr>
      <w:rFonts w:ascii="宋体"/>
      <w:kern w:val="0"/>
      <w:sz w:val="18"/>
      <w:szCs w:val="18"/>
    </w:rPr>
  </w:style>
  <w:style w:type="paragraph" w:styleId="13">
    <w:name w:val="annotation text"/>
    <w:basedOn w:val="1"/>
    <w:link w:val="89"/>
    <w:unhideWhenUsed/>
    <w:qFormat/>
    <w:uiPriority w:val="99"/>
    <w:rPr>
      <w:sz w:val="20"/>
      <w:szCs w:val="20"/>
    </w:rPr>
  </w:style>
  <w:style w:type="paragraph" w:styleId="14">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32"/>
    <w:unhideWhenUsed/>
    <w:qFormat/>
    <w:uiPriority w:val="99"/>
    <w:rPr>
      <w:sz w:val="18"/>
      <w:szCs w:val="18"/>
    </w:rPr>
  </w:style>
  <w:style w:type="paragraph" w:styleId="18">
    <w:name w:val="footer"/>
    <w:basedOn w:val="1"/>
    <w:link w:val="83"/>
    <w:unhideWhenUsed/>
    <w:qFormat/>
    <w:uiPriority w:val="99"/>
    <w:pPr>
      <w:tabs>
        <w:tab w:val="center" w:pos="4153"/>
        <w:tab w:val="right" w:pos="8306"/>
      </w:tabs>
      <w:jc w:val="left"/>
    </w:pPr>
  </w:style>
  <w:style w:type="paragraph" w:styleId="19">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2">
    <w:name w:val="annotation subject"/>
    <w:basedOn w:val="13"/>
    <w:next w:val="13"/>
    <w:link w:val="84"/>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page number"/>
    <w:basedOn w:val="25"/>
    <w:semiHidden/>
    <w:qFormat/>
    <w:uiPriority w:val="0"/>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character" w:customStyle="1" w:styleId="32">
    <w:name w:val="批注框文本 Char"/>
    <w:link w:val="17"/>
    <w:semiHidden/>
    <w:qFormat/>
    <w:uiPriority w:val="99"/>
    <w:rPr>
      <w:kern w:val="2"/>
      <w:sz w:val="18"/>
      <w:szCs w:val="18"/>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8"/>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38"/>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6"/>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5"/>
    <w:qFormat/>
    <w:uiPriority w:val="0"/>
  </w:style>
  <w:style w:type="character" w:customStyle="1" w:styleId="64">
    <w:name w:val="c-icon"/>
    <w:basedOn w:val="25"/>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标题 6 Char"/>
    <w:link w:val="7"/>
    <w:qFormat/>
    <w:uiPriority w:val="0"/>
    <w:rPr>
      <w:rFonts w:ascii="Arial" w:hAnsi="Arial" w:eastAsia="宋体"/>
      <w:lang w:val="en-GB" w:eastAsia="en-US"/>
    </w:rPr>
  </w:style>
  <w:style w:type="character" w:customStyle="1" w:styleId="67">
    <w:name w:val="c-icon14"/>
    <w:basedOn w:val="25"/>
    <w:qFormat/>
    <w:uiPriority w:val="0"/>
  </w:style>
  <w:style w:type="character" w:customStyle="1" w:styleId="68">
    <w:name w:val="标题 8 Char"/>
    <w:link w:val="9"/>
    <w:qFormat/>
    <w:uiPriority w:val="0"/>
    <w:rPr>
      <w:rFonts w:ascii="Arial" w:hAnsi="Arial" w:eastAsia="宋体"/>
      <w:sz w:val="36"/>
      <w:lang w:val="en-GB" w:eastAsia="en-US"/>
    </w:rPr>
  </w:style>
  <w:style w:type="character" w:customStyle="1" w:styleId="69">
    <w:name w:val="op_dict_text2"/>
    <w:basedOn w:val="25"/>
    <w:qFormat/>
    <w:uiPriority w:val="0"/>
  </w:style>
  <w:style w:type="character" w:customStyle="1" w:styleId="70">
    <w:name w:val="标题 9 Char"/>
    <w:link w:val="10"/>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题注 Char"/>
    <w:link w:val="11"/>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5"/>
    <w:link w:val="37"/>
    <w:qFormat/>
    <w:uiPriority w:val="0"/>
    <w:rPr>
      <w:rFonts w:ascii="Arial" w:hAnsi="Arial" w:eastAsia="Times New Roman" w:cs="Times New Roman"/>
      <w:kern w:val="0"/>
      <w:sz w:val="18"/>
      <w:szCs w:val="20"/>
      <w:lang w:val="en-GB" w:eastAsia="ja-JP"/>
    </w:rPr>
  </w:style>
  <w:style w:type="character" w:customStyle="1" w:styleId="77">
    <w:name w:val="标题 4 Char"/>
    <w:link w:val="5"/>
    <w:qFormat/>
    <w:uiPriority w:val="0"/>
    <w:rPr>
      <w:rFonts w:ascii="Arial" w:hAnsi="Arial" w:eastAsia="宋体"/>
      <w:sz w:val="24"/>
      <w:lang w:val="en-GB" w:eastAsia="en-US"/>
    </w:rPr>
  </w:style>
  <w:style w:type="character" w:customStyle="1" w:styleId="78">
    <w:name w:val="char char char Char"/>
    <w:link w:val="40"/>
    <w:qFormat/>
    <w:uiPriority w:val="0"/>
    <w:rPr>
      <w:rFonts w:ascii="Arial" w:hAnsi="Arial" w:eastAsia="宋体" w:cs="Times New Roman"/>
      <w:kern w:val="0"/>
      <w:sz w:val="24"/>
      <w:szCs w:val="28"/>
    </w:rPr>
  </w:style>
  <w:style w:type="character" w:customStyle="1" w:styleId="79">
    <w:name w:val="页眉 Char"/>
    <w:link w:val="19"/>
    <w:qFormat/>
    <w:uiPriority w:val="99"/>
    <w:rPr>
      <w:sz w:val="18"/>
      <w:szCs w:val="18"/>
    </w:rPr>
  </w:style>
  <w:style w:type="character" w:customStyle="1" w:styleId="80">
    <w:name w:val="文档结构图 Char"/>
    <w:link w:val="12"/>
    <w:semiHidden/>
    <w:qFormat/>
    <w:uiPriority w:val="99"/>
    <w:rPr>
      <w:rFonts w:ascii="宋体" w:eastAsia="宋体"/>
      <w:sz w:val="18"/>
      <w:szCs w:val="18"/>
    </w:rPr>
  </w:style>
  <w:style w:type="character" w:customStyle="1" w:styleId="81">
    <w:name w:val="标题 7 Char"/>
    <w:link w:val="8"/>
    <w:qFormat/>
    <w:uiPriority w:val="0"/>
    <w:rPr>
      <w:rFonts w:ascii="Arial" w:hAnsi="Arial" w:eastAsia="宋体"/>
      <w:lang w:val="en-GB" w:eastAsia="en-US"/>
    </w:rPr>
  </w:style>
  <w:style w:type="character" w:customStyle="1" w:styleId="82">
    <w:name w:val="标题 1 Char"/>
    <w:link w:val="2"/>
    <w:qFormat/>
    <w:uiPriority w:val="9"/>
    <w:rPr>
      <w:rFonts w:ascii="Cambria" w:hAnsi="Cambria" w:eastAsia="宋体" w:cs="Times New Roman"/>
      <w:b/>
      <w:bCs/>
      <w:kern w:val="32"/>
      <w:sz w:val="32"/>
      <w:szCs w:val="32"/>
      <w:lang w:val="en-US"/>
    </w:rPr>
  </w:style>
  <w:style w:type="character" w:customStyle="1" w:styleId="83">
    <w:name w:val="页脚 Char"/>
    <w:link w:val="18"/>
    <w:qFormat/>
    <w:uiPriority w:val="99"/>
    <w:rPr>
      <w:sz w:val="18"/>
      <w:szCs w:val="18"/>
    </w:rPr>
  </w:style>
  <w:style w:type="character" w:customStyle="1" w:styleId="84">
    <w:name w:val="批注主题 Char"/>
    <w:link w:val="22"/>
    <w:semiHidden/>
    <w:qFormat/>
    <w:uiPriority w:val="99"/>
    <w:rPr>
      <w:b/>
      <w:bCs/>
      <w:kern w:val="2"/>
      <w:lang w:eastAsia="zh-CN"/>
    </w:rPr>
  </w:style>
  <w:style w:type="character" w:customStyle="1" w:styleId="85">
    <w:name w:val="msoins"/>
    <w:basedOn w:val="25"/>
    <w:qFormat/>
    <w:uiPriority w:val="0"/>
  </w:style>
  <w:style w:type="character" w:customStyle="1" w:styleId="86">
    <w:name w:val="标题 2 Char"/>
    <w:link w:val="3"/>
    <w:qFormat/>
    <w:uiPriority w:val="0"/>
    <w:rPr>
      <w:rFonts w:ascii="Arial" w:hAnsi="Arial"/>
      <w:sz w:val="32"/>
      <w:lang w:eastAsia="en-US"/>
    </w:rPr>
  </w:style>
  <w:style w:type="character" w:customStyle="1" w:styleId="87">
    <w:name w:val="标题 5 Char"/>
    <w:link w:val="6"/>
    <w:qFormat/>
    <w:uiPriority w:val="0"/>
    <w:rPr>
      <w:rFonts w:ascii="Arial" w:hAnsi="Arial" w:eastAsia="宋体"/>
      <w:sz w:val="22"/>
      <w:lang w:val="en-GB" w:eastAsia="en-US"/>
    </w:rPr>
  </w:style>
  <w:style w:type="character" w:customStyle="1" w:styleId="88">
    <w:name w:val="标题 3 Char"/>
    <w:link w:val="4"/>
    <w:qFormat/>
    <w:uiPriority w:val="0"/>
    <w:rPr>
      <w:rFonts w:ascii="Arial" w:hAnsi="Arial"/>
      <w:sz w:val="28"/>
      <w:lang w:eastAsia="en-US"/>
    </w:rPr>
  </w:style>
  <w:style w:type="character" w:customStyle="1" w:styleId="89">
    <w:name w:val="批注文字 Char"/>
    <w:link w:val="13"/>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5"/>
    <w:semiHidden/>
    <w:qFormat/>
    <w:uiPriority w:val="99"/>
    <w:rPr>
      <w:color w:val="808080"/>
    </w:rPr>
  </w:style>
  <w:style w:type="paragraph" w:customStyle="1" w:styleId="92">
    <w:name w:val="3GPP Normal Text"/>
    <w:basedOn w:val="14"/>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Agreement"/>
    <w:basedOn w:val="1"/>
    <w:next w:val="95"/>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5">
    <w:name w:val="Doc-text2"/>
    <w:basedOn w:val="1"/>
    <w:qFormat/>
    <w:uiPriority w:val="0"/>
    <w:pPr>
      <w:tabs>
        <w:tab w:val="left" w:pos="1622"/>
      </w:tabs>
      <w:ind w:left="1622" w:hanging="363"/>
    </w:pPr>
    <w:rPr>
      <w:rFonts w:ascii="Arial" w:hAnsi="Arial" w:eastAsia="MS Mincho"/>
      <w:sz w:val="20"/>
      <w:lang w:eastAsia="en-GB"/>
    </w:rPr>
  </w:style>
  <w:style w:type="paragraph" w:customStyle="1" w:styleId="9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7">
    <w:name w:val="RAN4 proposal"/>
    <w:basedOn w:val="11"/>
    <w:next w:val="1"/>
    <w:qFormat/>
    <w:uiPriority w:val="0"/>
    <w:pPr>
      <w:numPr>
        <w:ilvl w:val="0"/>
        <w:numId w:val="3"/>
      </w:numPr>
      <w:jc w:val="left"/>
    </w:pPr>
    <w:rPr>
      <w:rFonts w:ascii="Times New Roman" w:hAnsi="Times New Roman"/>
      <w:sz w:val="20"/>
    </w:rPr>
  </w:style>
  <w:style w:type="character" w:customStyle="1" w:styleId="98">
    <w:name w:val="ui-provider"/>
    <w:basedOn w:val="25"/>
    <w:qFormat/>
    <w:uiPriority w:val="0"/>
  </w:style>
  <w:style w:type="paragraph" w:customStyle="1" w:styleId="9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00">
    <w:name w:val="B2"/>
    <w:basedOn w:val="15"/>
    <w:qFormat/>
    <w:uiPriority w:val="0"/>
  </w:style>
  <w:style w:type="paragraph" w:customStyle="1" w:styleId="101">
    <w:name w:val="issue"/>
    <w:basedOn w:val="5"/>
    <w:qFormat/>
    <w:uiPriority w:val="0"/>
    <w:pPr>
      <w:numPr>
        <w:ilvl w:val="0"/>
        <w:numId w:val="0"/>
      </w:numPr>
      <w:spacing w:before="0" w:after="120"/>
    </w:pPr>
    <w:rPr>
      <w:rFonts w:ascii="Times New Roman" w:hAnsi="Times New Roman" w:eastAsia="Times New Roman"/>
      <w:color w:val="000000" w:themeColor="text1"/>
      <w:sz w:val="20"/>
      <w:szCs w:val="20"/>
      <w:u w:val="single"/>
      <w:lang w:val="en-US" w:eastAsia="ko-KR"/>
      <w14:textFill>
        <w14:solidFill>
          <w14:schemeClr w14:val="tx1"/>
        </w14:solidFill>
      </w14:textFil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44</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2025-08-15T08:28:24Z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C05850AAD5D64B0D8CA33150D8040B64</vt:lpwstr>
  </property>
</Properties>
</file>